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3A70" w14:textId="266F7E7E" w:rsidR="000C5EBA" w:rsidRPr="00B30B25" w:rsidRDefault="0006288A" w:rsidP="003253B9">
      <w:pPr>
        <w:spacing w:after="0" w:line="240" w:lineRule="auto"/>
        <w:contextualSpacing/>
        <w:mirrorIndents/>
        <w:jc w:val="center"/>
        <w:rPr>
          <w:rStyle w:val="Heading1Char"/>
        </w:rPr>
      </w:pPr>
      <w:r>
        <w:rPr>
          <w:rFonts w:cstheme="minorHAnsi"/>
          <w:b/>
          <w:lang w:val="en-CA"/>
        </w:rPr>
        <w:br/>
      </w:r>
      <w:r w:rsidR="0048322B" w:rsidRPr="00B30B25">
        <w:rPr>
          <w:rStyle w:val="Heading1Char"/>
        </w:rPr>
        <w:t xml:space="preserve">Wellness, Inclusion, Diversity &amp; Equity </w:t>
      </w:r>
      <w:r w:rsidR="000C2753" w:rsidRPr="00B30B25">
        <w:rPr>
          <w:rStyle w:val="Heading1Char"/>
        </w:rPr>
        <w:t>(WIDE)</w:t>
      </w:r>
      <w:r w:rsidR="0048322B" w:rsidRPr="00B30B25">
        <w:rPr>
          <w:rStyle w:val="Heading1Char"/>
        </w:rPr>
        <w:t xml:space="preserve"> Committee</w:t>
      </w:r>
      <w:r w:rsidR="004040B3" w:rsidRPr="00B30B25">
        <w:rPr>
          <w:rStyle w:val="Heading1Char"/>
        </w:rPr>
        <w:t xml:space="preserve"> &amp; </w:t>
      </w:r>
      <w:r w:rsidR="007554F6" w:rsidRPr="00B30B25">
        <w:rPr>
          <w:rStyle w:val="Heading1Char"/>
        </w:rPr>
        <w:t>Working Groups</w:t>
      </w:r>
      <w:r w:rsidR="00332368" w:rsidRPr="00B30B25">
        <w:rPr>
          <w:rStyle w:val="Heading1Char"/>
        </w:rPr>
        <w:br/>
      </w:r>
      <w:r w:rsidR="006A2B10" w:rsidRPr="00B30B25">
        <w:rPr>
          <w:rStyle w:val="Heading1Char"/>
        </w:rPr>
        <w:t>Ter</w:t>
      </w:r>
      <w:r w:rsidR="000C5EBA" w:rsidRPr="00B30B25">
        <w:rPr>
          <w:rStyle w:val="Heading1Char"/>
        </w:rPr>
        <w:t>ms of Reference</w:t>
      </w:r>
    </w:p>
    <w:p w14:paraId="1E5476D3" w14:textId="031B8922" w:rsidR="00D75636" w:rsidRPr="00361FBA" w:rsidRDefault="00D75636" w:rsidP="003253B9">
      <w:pPr>
        <w:spacing w:after="0" w:line="240" w:lineRule="auto"/>
        <w:contextualSpacing/>
        <w:mirrorIndents/>
        <w:jc w:val="center"/>
        <w:rPr>
          <w:rFonts w:cstheme="minorHAnsi"/>
          <w:b/>
          <w:lang w:val="en-CA"/>
        </w:rPr>
      </w:pPr>
      <w:r>
        <w:rPr>
          <w:rFonts w:cstheme="minorHAnsi"/>
          <w:b/>
          <w:lang w:val="en-CA"/>
        </w:rPr>
        <w:t xml:space="preserve">Version </w:t>
      </w:r>
      <w:r w:rsidR="00684AFA">
        <w:rPr>
          <w:rFonts w:cstheme="minorHAnsi"/>
          <w:b/>
          <w:lang w:val="en-CA"/>
        </w:rPr>
        <w:t>July 1</w:t>
      </w:r>
      <w:r>
        <w:rPr>
          <w:rFonts w:cstheme="minorHAnsi"/>
          <w:b/>
          <w:lang w:val="en-CA"/>
        </w:rPr>
        <w:t>5, 2022</w:t>
      </w:r>
    </w:p>
    <w:p w14:paraId="2DB6323B" w14:textId="77777777" w:rsidR="0011012E" w:rsidRPr="0011012E" w:rsidRDefault="0011012E" w:rsidP="003253B9">
      <w:pPr>
        <w:spacing w:after="0" w:line="240" w:lineRule="auto"/>
        <w:contextualSpacing/>
        <w:mirrorIndents/>
        <w:rPr>
          <w:rFonts w:cstheme="minorHAnsi"/>
          <w:bCs/>
          <w:lang w:val="en-CA"/>
        </w:rPr>
      </w:pPr>
    </w:p>
    <w:p w14:paraId="3EE44ACF" w14:textId="1F983857" w:rsidR="008C7616" w:rsidRPr="008C7616" w:rsidRDefault="008C7616" w:rsidP="00B30B25">
      <w:pPr>
        <w:pStyle w:val="Heading2"/>
        <w:rPr>
          <w:b w:val="0"/>
          <w:lang w:val="en-CA"/>
        </w:rPr>
      </w:pPr>
      <w:r w:rsidRPr="008C7616">
        <w:rPr>
          <w:lang w:val="en-CA"/>
        </w:rPr>
        <w:t>Land Acknowledgement</w:t>
      </w:r>
    </w:p>
    <w:p w14:paraId="7F189A45" w14:textId="6FE15B41" w:rsidR="008C7616" w:rsidRPr="00B30B25" w:rsidRDefault="008C7616" w:rsidP="00B30B25">
      <w:pPr>
        <w:spacing w:before="120" w:after="120" w:line="240" w:lineRule="auto"/>
        <w:mirrorIndents/>
      </w:pPr>
      <w:r w:rsidRPr="00B30B25">
        <w:t xml:space="preserve">We acknowledge the land on which the </w:t>
      </w:r>
      <w:proofErr w:type="spellStart"/>
      <w:r w:rsidR="00B30B25">
        <w:t>Temerty</w:t>
      </w:r>
      <w:proofErr w:type="spellEnd"/>
      <w:r w:rsidR="00B30B25">
        <w:t xml:space="preserve"> </w:t>
      </w:r>
      <w:r w:rsidRPr="00B30B25">
        <w:t xml:space="preserve">Faculty of Medicine operates. For thousands of years, it has been the traditional land of the Huron-Wendat, the Seneca, and most recently, the </w:t>
      </w:r>
      <w:r w:rsidR="00AB362A" w:rsidRPr="00B30B25">
        <w:t>Mississauga’s</w:t>
      </w:r>
      <w:r w:rsidRPr="00B30B25">
        <w:t xml:space="preserve"> of the Credit River. Today, this meeting place is still the home to many Indigenous people from across Turtle Island and we are grateful to have the opportunity to work on this land.</w:t>
      </w:r>
    </w:p>
    <w:p w14:paraId="69A7A264" w14:textId="1C54DFC0" w:rsidR="004F2486" w:rsidRPr="00B30B25" w:rsidRDefault="004D3472" w:rsidP="00B30B25">
      <w:pPr>
        <w:pStyle w:val="Heading2"/>
        <w:rPr>
          <w:lang w:val="en-CA"/>
        </w:rPr>
      </w:pPr>
      <w:r w:rsidRPr="00B30B25">
        <w:rPr>
          <w:lang w:val="en-CA"/>
        </w:rPr>
        <w:t>WIDE</w:t>
      </w:r>
      <w:r w:rsidR="00C14949" w:rsidRPr="00B30B25">
        <w:rPr>
          <w:lang w:val="en-CA"/>
        </w:rPr>
        <w:t xml:space="preserve"> Statement</w:t>
      </w:r>
    </w:p>
    <w:p w14:paraId="048DA678" w14:textId="336B2EA2" w:rsidR="006B0F81" w:rsidRPr="00361FBA" w:rsidRDefault="00CC68FA" w:rsidP="00B30B25">
      <w:pPr>
        <w:spacing w:before="120" w:after="120" w:line="240" w:lineRule="auto"/>
        <w:mirrorIndents/>
        <w:rPr>
          <w:rFonts w:eastAsia="Times New Roman" w:cstheme="minorHAnsi"/>
          <w:lang w:val="en-CA"/>
        </w:rPr>
      </w:pPr>
      <w:r w:rsidRPr="001D00E5">
        <w:t xml:space="preserve">The Department of Laboratory Medicine &amp; Pathobiology (LMP) at the University of Toronto </w:t>
      </w:r>
      <w:r>
        <w:t xml:space="preserve">(U of T) </w:t>
      </w:r>
      <w:r w:rsidRPr="001D00E5">
        <w:t xml:space="preserve">is committed to the principles of </w:t>
      </w:r>
      <w:r w:rsidR="00BE3921">
        <w:t>Wellness</w:t>
      </w:r>
      <w:r w:rsidR="00BE3921" w:rsidRPr="001D00E5">
        <w:t xml:space="preserve"> and </w:t>
      </w:r>
      <w:r w:rsidR="002641DE">
        <w:rPr>
          <w:rFonts w:eastAsia="Times New Roman" w:cstheme="minorHAnsi"/>
          <w:lang w:val="en-CA"/>
        </w:rPr>
        <w:t>Equity, Diversity, and Inclusion (EDI),</w:t>
      </w:r>
      <w:r>
        <w:t xml:space="preserve"> which includes indigeneity and accessibility</w:t>
      </w:r>
      <w:r w:rsidR="002641DE">
        <w:t>,</w:t>
      </w:r>
      <w:r w:rsidRPr="001D00E5">
        <w:t xml:space="preserve"> in all that we do</w:t>
      </w:r>
      <w:r w:rsidR="006B0F81" w:rsidRPr="00361FBA">
        <w:rPr>
          <w:rFonts w:eastAsia="Times New Roman" w:cstheme="minorHAnsi"/>
          <w:lang w:val="en-CA"/>
        </w:rPr>
        <w:t>.</w:t>
      </w:r>
      <w:r w:rsidR="006B0F81" w:rsidRPr="00361FBA">
        <w:rPr>
          <w:rStyle w:val="FootnoteReference"/>
          <w:rFonts w:eastAsia="Times New Roman" w:cstheme="minorHAnsi"/>
          <w:lang w:val="en-CA"/>
        </w:rPr>
        <w:footnoteReference w:id="2"/>
      </w:r>
    </w:p>
    <w:p w14:paraId="7E46DAA8" w14:textId="4008D123" w:rsidR="00C14949" w:rsidRPr="00361FBA" w:rsidRDefault="00C14949" w:rsidP="00B30B25">
      <w:pPr>
        <w:spacing w:before="120" w:after="120" w:line="240" w:lineRule="auto"/>
        <w:mirrorIndents/>
        <w:rPr>
          <w:rFonts w:eastAsia="Times New Roman" w:cstheme="minorHAnsi"/>
          <w:lang w:val="en-CA"/>
        </w:rPr>
      </w:pPr>
      <w:r w:rsidRPr="00361FBA">
        <w:rPr>
          <w:rFonts w:eastAsia="Times New Roman" w:cstheme="minorHAnsi"/>
          <w:lang w:val="en-CA"/>
        </w:rPr>
        <w:t>This includes</w:t>
      </w:r>
    </w:p>
    <w:p w14:paraId="6FC1354B" w14:textId="20E9B866" w:rsidR="0041633E" w:rsidRPr="00361FBA" w:rsidRDefault="0041633E" w:rsidP="00B30B25">
      <w:pPr>
        <w:numPr>
          <w:ilvl w:val="0"/>
          <w:numId w:val="13"/>
        </w:numPr>
        <w:spacing w:before="120" w:after="120" w:line="240" w:lineRule="auto"/>
        <w:mirrorIndents/>
        <w:rPr>
          <w:rFonts w:eastAsia="Times New Roman" w:cstheme="minorHAnsi"/>
          <w:lang w:val="en-CA"/>
        </w:rPr>
      </w:pPr>
      <w:r w:rsidRPr="00361FBA">
        <w:rPr>
          <w:rFonts w:eastAsia="Times New Roman" w:cstheme="minorHAnsi"/>
          <w:lang w:val="en-CA"/>
        </w:rPr>
        <w:t xml:space="preserve">recruiting and retaining learners, staff and faculty that reflect the diversity of </w:t>
      </w:r>
      <w:r w:rsidR="00E106D6">
        <w:rPr>
          <w:rFonts w:eastAsia="Times New Roman" w:cstheme="minorHAnsi"/>
          <w:lang w:val="en-CA"/>
        </w:rPr>
        <w:t>our</w:t>
      </w:r>
      <w:r w:rsidR="00E106D6" w:rsidRPr="00361FBA">
        <w:rPr>
          <w:rFonts w:eastAsia="Times New Roman" w:cstheme="minorHAnsi"/>
          <w:lang w:val="en-CA"/>
        </w:rPr>
        <w:t xml:space="preserve"> </w:t>
      </w:r>
      <w:r w:rsidRPr="00361FBA">
        <w:rPr>
          <w:rFonts w:eastAsia="Times New Roman" w:cstheme="minorHAnsi"/>
          <w:lang w:val="en-CA"/>
        </w:rPr>
        <w:t xml:space="preserve">society, </w:t>
      </w:r>
    </w:p>
    <w:p w14:paraId="70381542" w14:textId="3E0AD3D5" w:rsidR="00315A55" w:rsidRPr="00315A55" w:rsidRDefault="00315A55" w:rsidP="00B30B25">
      <w:pPr>
        <w:pStyle w:val="ListParagraph"/>
        <w:numPr>
          <w:ilvl w:val="0"/>
          <w:numId w:val="13"/>
        </w:numPr>
        <w:spacing w:before="120" w:after="120" w:line="240" w:lineRule="auto"/>
        <w:contextualSpacing w:val="0"/>
      </w:pPr>
      <w:r>
        <w:t>recognizing identity, trauma, and resilience of diverse individuals and groups</w:t>
      </w:r>
      <w:r w:rsidR="002641DE">
        <w:t xml:space="preserve"> </w:t>
      </w:r>
      <w:r>
        <w:t xml:space="preserve">including, but not limited to, Indigenous groups </w:t>
      </w:r>
      <w:r w:rsidR="002641DE">
        <w:t>and</w:t>
      </w:r>
      <w:r>
        <w:t xml:space="preserve"> individuals with disabilities, who may be LMP staff, students, faculty, </w:t>
      </w:r>
      <w:r w:rsidR="002641DE">
        <w:t xml:space="preserve">or affiliated with LMP, </w:t>
      </w:r>
      <w:r>
        <w:t>or patients, and considering the impact of our policies and practices on these groups,</w:t>
      </w:r>
    </w:p>
    <w:p w14:paraId="78937C22" w14:textId="62F51BCB" w:rsidR="008A569C" w:rsidRPr="00361FBA" w:rsidRDefault="008A569C" w:rsidP="00B30B25">
      <w:pPr>
        <w:numPr>
          <w:ilvl w:val="0"/>
          <w:numId w:val="13"/>
        </w:numPr>
        <w:spacing w:before="120" w:after="120" w:line="240" w:lineRule="auto"/>
        <w:mirrorIndents/>
        <w:rPr>
          <w:rFonts w:eastAsia="Times New Roman" w:cstheme="minorHAnsi"/>
          <w:lang w:val="en-CA"/>
        </w:rPr>
      </w:pPr>
      <w:r w:rsidRPr="00361FBA">
        <w:rPr>
          <w:rFonts w:eastAsia="Times New Roman" w:cstheme="minorHAnsi"/>
          <w:lang w:val="en-CA"/>
        </w:rPr>
        <w:t>creating, supporting</w:t>
      </w:r>
      <w:r w:rsidR="007C3D78">
        <w:rPr>
          <w:rFonts w:eastAsia="Times New Roman" w:cstheme="minorHAnsi"/>
          <w:lang w:val="en-CA"/>
        </w:rPr>
        <w:t>,</w:t>
      </w:r>
      <w:r w:rsidRPr="00361FBA">
        <w:rPr>
          <w:rFonts w:eastAsia="Times New Roman" w:cstheme="minorHAnsi"/>
          <w:lang w:val="en-CA"/>
        </w:rPr>
        <w:t xml:space="preserve"> and maintaining a learning and working environment that is free from discrimination, harassment, intimidation, bullying</w:t>
      </w:r>
      <w:r w:rsidR="00D14015">
        <w:rPr>
          <w:rFonts w:eastAsia="Times New Roman" w:cstheme="minorHAnsi"/>
          <w:lang w:val="en-CA"/>
        </w:rPr>
        <w:t>,</w:t>
      </w:r>
      <w:r w:rsidRPr="00361FBA">
        <w:rPr>
          <w:rFonts w:eastAsia="Times New Roman" w:cstheme="minorHAnsi"/>
          <w:lang w:val="en-CA"/>
        </w:rPr>
        <w:t xml:space="preserve"> and disrespectful behavior</w:t>
      </w:r>
      <w:r w:rsidR="0041633E" w:rsidRPr="00361FBA">
        <w:rPr>
          <w:rFonts w:eastAsia="Times New Roman" w:cstheme="minorHAnsi"/>
          <w:lang w:val="en-CA"/>
        </w:rPr>
        <w:t>, and</w:t>
      </w:r>
    </w:p>
    <w:p w14:paraId="65816996" w14:textId="0E002A89" w:rsidR="00D949FF" w:rsidRDefault="00D14015" w:rsidP="00B30B25">
      <w:pPr>
        <w:numPr>
          <w:ilvl w:val="0"/>
          <w:numId w:val="13"/>
        </w:numPr>
        <w:spacing w:before="120" w:after="120" w:line="240" w:lineRule="auto"/>
        <w:mirrorIndents/>
        <w:rPr>
          <w:rFonts w:eastAsia="Times New Roman" w:cstheme="minorHAnsi"/>
          <w:lang w:val="en-CA"/>
        </w:rPr>
      </w:pPr>
      <w:r>
        <w:rPr>
          <w:rFonts w:eastAsia="Times New Roman" w:cstheme="minorHAnsi"/>
          <w:lang w:val="en-CA"/>
        </w:rPr>
        <w:t>ensuring</w:t>
      </w:r>
      <w:r w:rsidRPr="00361FBA">
        <w:rPr>
          <w:rFonts w:eastAsia="Times New Roman" w:cstheme="minorHAnsi"/>
          <w:lang w:val="en-CA"/>
        </w:rPr>
        <w:t xml:space="preserve"> </w:t>
      </w:r>
      <w:r w:rsidR="00D949FF" w:rsidRPr="00361FBA">
        <w:rPr>
          <w:rFonts w:eastAsia="Times New Roman" w:cstheme="minorHAnsi"/>
          <w:lang w:val="en-CA"/>
        </w:rPr>
        <w:t xml:space="preserve">that our programs and curricula prepare </w:t>
      </w:r>
      <w:r w:rsidR="0083298A">
        <w:rPr>
          <w:rFonts w:eastAsia="Times New Roman" w:cstheme="minorHAnsi"/>
          <w:lang w:val="en-CA"/>
        </w:rPr>
        <w:t xml:space="preserve">LMP members </w:t>
      </w:r>
      <w:r w:rsidR="00D949FF" w:rsidRPr="00361FBA">
        <w:rPr>
          <w:rFonts w:eastAsia="Times New Roman" w:cstheme="minorHAnsi"/>
          <w:lang w:val="en-CA"/>
        </w:rPr>
        <w:t>to meet the needs of the diverse communities they will serve in their careers in Canada and around the world</w:t>
      </w:r>
      <w:r w:rsidR="008D5742" w:rsidRPr="00361FBA">
        <w:rPr>
          <w:rFonts w:eastAsia="Times New Roman" w:cstheme="minorHAnsi"/>
          <w:lang w:val="en-CA"/>
        </w:rPr>
        <w:t>.</w:t>
      </w:r>
    </w:p>
    <w:p w14:paraId="376C8869" w14:textId="77777777" w:rsidR="003253B9" w:rsidRPr="00361FBA" w:rsidRDefault="003253B9" w:rsidP="003253B9">
      <w:pPr>
        <w:spacing w:before="100" w:beforeAutospacing="1" w:after="100" w:afterAutospacing="1" w:line="240" w:lineRule="auto"/>
        <w:ind w:left="720"/>
        <w:contextualSpacing/>
        <w:mirrorIndents/>
        <w:rPr>
          <w:rFonts w:eastAsia="Times New Roman" w:cstheme="minorHAnsi"/>
          <w:lang w:val="en-CA"/>
        </w:rPr>
      </w:pPr>
    </w:p>
    <w:p w14:paraId="69010D54" w14:textId="5E4A211E" w:rsidR="00A00A26" w:rsidRPr="00B30B25" w:rsidRDefault="00A00A26" w:rsidP="00B30B25">
      <w:pPr>
        <w:pStyle w:val="Heading2"/>
        <w:rPr>
          <w:lang w:val="en-CA"/>
        </w:rPr>
      </w:pPr>
      <w:r w:rsidRPr="00B30B25">
        <w:rPr>
          <w:lang w:val="en-CA"/>
        </w:rPr>
        <w:t>Type of Committee</w:t>
      </w:r>
    </w:p>
    <w:p w14:paraId="5CE55C68" w14:textId="35F1D183" w:rsidR="00A00A26" w:rsidRPr="00B30B25" w:rsidRDefault="00A00A26" w:rsidP="00B30B25">
      <w:pPr>
        <w:spacing w:before="120" w:after="120" w:line="240" w:lineRule="auto"/>
        <w:mirrorIndents/>
      </w:pPr>
      <w:r w:rsidRPr="00B30B25">
        <w:t xml:space="preserve">The </w:t>
      </w:r>
      <w:r w:rsidR="0083298A" w:rsidRPr="00B30B25">
        <w:t xml:space="preserve">Wellness, Inclusion, Diversity </w:t>
      </w:r>
      <w:r w:rsidR="00515B66" w:rsidRPr="00B30B25">
        <w:t>&amp;</w:t>
      </w:r>
      <w:r w:rsidR="0083298A" w:rsidRPr="00B30B25">
        <w:t xml:space="preserve"> Equity (</w:t>
      </w:r>
      <w:r w:rsidR="0048322B" w:rsidRPr="00B30B25">
        <w:t>WIDE</w:t>
      </w:r>
      <w:r w:rsidR="0083298A" w:rsidRPr="00B30B25">
        <w:t>)</w:t>
      </w:r>
      <w:r w:rsidR="0048322B" w:rsidRPr="00B30B25">
        <w:t xml:space="preserve"> </w:t>
      </w:r>
      <w:r w:rsidRPr="00B30B25">
        <w:t>committee is an adv</w:t>
      </w:r>
      <w:r w:rsidR="00422940" w:rsidRPr="00B30B25">
        <w:t>ocacy</w:t>
      </w:r>
      <w:r w:rsidRPr="00B30B25">
        <w:t xml:space="preserve"> committee.</w:t>
      </w:r>
    </w:p>
    <w:p w14:paraId="5F0DD003" w14:textId="2DFBF538" w:rsidR="004F2486" w:rsidRPr="00B30B25" w:rsidRDefault="004F2486" w:rsidP="00B30B25">
      <w:pPr>
        <w:pStyle w:val="Heading2"/>
        <w:rPr>
          <w:lang w:val="en-CA"/>
        </w:rPr>
      </w:pPr>
      <w:r w:rsidRPr="00B30B25">
        <w:rPr>
          <w:lang w:val="en-CA"/>
        </w:rPr>
        <w:lastRenderedPageBreak/>
        <w:t xml:space="preserve">Purpose of the </w:t>
      </w:r>
      <w:r w:rsidR="006A2B10" w:rsidRPr="00B30B25">
        <w:rPr>
          <w:lang w:val="en-CA"/>
        </w:rPr>
        <w:t>Committee</w:t>
      </w:r>
    </w:p>
    <w:p w14:paraId="418735D1" w14:textId="19BD896A" w:rsidR="002641DE" w:rsidRDefault="1DEC7C4E" w:rsidP="00B30B25">
      <w:pPr>
        <w:spacing w:before="120" w:after="120" w:line="240" w:lineRule="auto"/>
        <w:mirrorIndents/>
        <w:rPr>
          <w:lang w:val="en-CA"/>
        </w:rPr>
      </w:pPr>
      <w:r w:rsidRPr="00B30B25">
        <w:t>The purpose of the LMP Wellness, Inclusion, Diversity &amp; Equity (WIDE) Committee is to discuss and address issues related to</w:t>
      </w:r>
      <w:r w:rsidR="00E500A8" w:rsidRPr="00B30B25">
        <w:t xml:space="preserve"> Wellness </w:t>
      </w:r>
      <w:r w:rsidR="002641DE" w:rsidRPr="00B30B25">
        <w:t xml:space="preserve">and EDI </w:t>
      </w:r>
      <w:r w:rsidRPr="00B30B25">
        <w:t xml:space="preserve">within the Department. While a safe and supportive environment is a shared responsibility of all LMP faculty, staff, and learners, the committee was formed to coordinate Departmental efforts. Using its shared expertise and experience, the committee will identify </w:t>
      </w:r>
      <w:r w:rsidR="009B4B52" w:rsidRPr="00B30B25">
        <w:t xml:space="preserve">wellness and </w:t>
      </w:r>
      <w:r w:rsidRPr="00B30B25">
        <w:t>EDI related concerns, points of improvement and opportunities for growth, propose initiatives and monitor the effectiveness of these efforts.</w:t>
      </w:r>
    </w:p>
    <w:p w14:paraId="4DBD5D80" w14:textId="6CC0F516" w:rsidR="00361FBA" w:rsidRPr="00B30B25" w:rsidRDefault="00CE295A" w:rsidP="00B30B25">
      <w:pPr>
        <w:spacing w:before="120" w:after="120" w:line="240" w:lineRule="auto"/>
        <w:mirrorIndents/>
      </w:pPr>
      <w:r w:rsidRPr="00B30B25">
        <w:t>The committee wil</w:t>
      </w:r>
      <w:r w:rsidR="007A21CC" w:rsidRPr="00B30B25">
        <w:t>l</w:t>
      </w:r>
      <w:r w:rsidR="00E106D6" w:rsidRPr="00B30B25">
        <w:t xml:space="preserve"> strive to</w:t>
      </w:r>
    </w:p>
    <w:p w14:paraId="5777A679" w14:textId="617867AB" w:rsidR="00361FBA" w:rsidRPr="00B30B25" w:rsidRDefault="1DEC7C4E"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keep up to date with </w:t>
      </w:r>
      <w:r w:rsidR="009B4B52" w:rsidRPr="00B30B25">
        <w:rPr>
          <w:rFonts w:eastAsia="Times New Roman" w:cstheme="minorHAnsi"/>
          <w:lang w:val="en-CA"/>
        </w:rPr>
        <w:t xml:space="preserve">wellness and </w:t>
      </w:r>
      <w:r w:rsidRPr="00B30B25">
        <w:rPr>
          <w:rFonts w:eastAsia="Times New Roman" w:cstheme="minorHAnsi"/>
          <w:lang w:val="en-CA"/>
        </w:rPr>
        <w:t>EDI issues, topics, and research at large,</w:t>
      </w:r>
    </w:p>
    <w:p w14:paraId="0E8CBCD0" w14:textId="632DEF4C" w:rsidR="00361FBA" w:rsidRPr="00B30B25" w:rsidRDefault="1DEC7C4E"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raise awareness of the importance of </w:t>
      </w:r>
      <w:r w:rsidR="009B4B52" w:rsidRPr="00B30B25">
        <w:rPr>
          <w:rFonts w:eastAsia="Times New Roman" w:cstheme="minorHAnsi"/>
          <w:lang w:val="en-CA"/>
        </w:rPr>
        <w:t xml:space="preserve">wellness and </w:t>
      </w:r>
      <w:r w:rsidRPr="00B30B25">
        <w:rPr>
          <w:rFonts w:eastAsia="Times New Roman" w:cstheme="minorHAnsi"/>
          <w:lang w:val="en-CA"/>
        </w:rPr>
        <w:t>EDI in LMP,</w:t>
      </w:r>
    </w:p>
    <w:p w14:paraId="71984EB1" w14:textId="2A6604EF" w:rsidR="00361FBA" w:rsidRPr="00B30B25" w:rsidRDefault="00361FBA"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identify </w:t>
      </w:r>
      <w:r w:rsidR="005F24A1" w:rsidRPr="00B30B25">
        <w:rPr>
          <w:rFonts w:eastAsia="Times New Roman" w:cstheme="minorHAnsi"/>
          <w:lang w:val="en-CA"/>
        </w:rPr>
        <w:t>D</w:t>
      </w:r>
      <w:r w:rsidRPr="00B30B25">
        <w:rPr>
          <w:rFonts w:eastAsia="Times New Roman" w:cstheme="minorHAnsi"/>
          <w:lang w:val="en-CA"/>
        </w:rPr>
        <w:t>epartmental</w:t>
      </w:r>
      <w:r w:rsidR="009B4B52" w:rsidRPr="00B30B25">
        <w:rPr>
          <w:rFonts w:eastAsia="Times New Roman" w:cstheme="minorHAnsi"/>
          <w:lang w:val="en-CA"/>
        </w:rPr>
        <w:t xml:space="preserve"> wellness and</w:t>
      </w:r>
      <w:r w:rsidRPr="00B30B25">
        <w:rPr>
          <w:rFonts w:eastAsia="Times New Roman" w:cstheme="minorHAnsi"/>
          <w:lang w:val="en-CA"/>
        </w:rPr>
        <w:t xml:space="preserve"> </w:t>
      </w:r>
      <w:r w:rsidR="0083298A" w:rsidRPr="00B30B25">
        <w:rPr>
          <w:rFonts w:eastAsia="Times New Roman" w:cstheme="minorHAnsi"/>
          <w:lang w:val="en-CA"/>
        </w:rPr>
        <w:t xml:space="preserve">EDI </w:t>
      </w:r>
      <w:r w:rsidRPr="00B30B25">
        <w:rPr>
          <w:rFonts w:eastAsia="Times New Roman" w:cstheme="minorHAnsi"/>
          <w:lang w:val="en-CA"/>
        </w:rPr>
        <w:t xml:space="preserve">gaps, </w:t>
      </w:r>
      <w:proofErr w:type="gramStart"/>
      <w:r w:rsidRPr="00B30B25">
        <w:rPr>
          <w:rFonts w:eastAsia="Times New Roman" w:cstheme="minorHAnsi"/>
          <w:lang w:val="en-CA"/>
        </w:rPr>
        <w:t>formulate</w:t>
      </w:r>
      <w:proofErr w:type="gramEnd"/>
      <w:r w:rsidRPr="00B30B25">
        <w:rPr>
          <w:rFonts w:eastAsia="Times New Roman" w:cstheme="minorHAnsi"/>
          <w:lang w:val="en-CA"/>
        </w:rPr>
        <w:t xml:space="preserve"> and prioritize objectives, and develop initiatives to address these concerns, </w:t>
      </w:r>
    </w:p>
    <w:p w14:paraId="16CAC5FB" w14:textId="26D82077" w:rsidR="00F53119" w:rsidRPr="00B30B25" w:rsidRDefault="1DEC7C4E"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communicate and embed </w:t>
      </w:r>
      <w:r w:rsidR="009B4B52" w:rsidRPr="00B30B25">
        <w:rPr>
          <w:rFonts w:eastAsia="Times New Roman" w:cstheme="minorHAnsi"/>
          <w:lang w:val="en-CA"/>
        </w:rPr>
        <w:t xml:space="preserve">wellness and </w:t>
      </w:r>
      <w:r w:rsidRPr="00B30B25">
        <w:rPr>
          <w:rFonts w:eastAsia="Times New Roman" w:cstheme="minorHAnsi"/>
          <w:lang w:val="en-CA"/>
        </w:rPr>
        <w:t>EDI</w:t>
      </w:r>
      <w:r w:rsidR="00AF677B" w:rsidRPr="00B30B25">
        <w:rPr>
          <w:rFonts w:eastAsia="Times New Roman" w:cstheme="minorHAnsi"/>
          <w:lang w:val="en-CA"/>
        </w:rPr>
        <w:t xml:space="preserve"> </w:t>
      </w:r>
      <w:r w:rsidRPr="00B30B25">
        <w:rPr>
          <w:rFonts w:eastAsia="Times New Roman" w:cstheme="minorHAnsi"/>
          <w:lang w:val="en-CA"/>
        </w:rPr>
        <w:t>practices in all Departmental activities, educational programs</w:t>
      </w:r>
      <w:r w:rsidR="00E500A8" w:rsidRPr="00B30B25">
        <w:rPr>
          <w:rFonts w:eastAsia="Times New Roman" w:cstheme="minorHAnsi"/>
          <w:lang w:val="en-CA"/>
        </w:rPr>
        <w:t>,</w:t>
      </w:r>
      <w:r w:rsidRPr="00B30B25">
        <w:rPr>
          <w:rFonts w:eastAsia="Times New Roman" w:cstheme="minorHAnsi"/>
          <w:lang w:val="en-CA"/>
        </w:rPr>
        <w:t xml:space="preserve"> and procedures (i.e., meetings, committees, exams</w:t>
      </w:r>
      <w:r w:rsidR="00E500A8" w:rsidRPr="00B30B25">
        <w:rPr>
          <w:rFonts w:eastAsia="Times New Roman" w:cstheme="minorHAnsi"/>
          <w:lang w:val="en-CA"/>
        </w:rPr>
        <w:t>,</w:t>
      </w:r>
      <w:r w:rsidRPr="00B30B25">
        <w:rPr>
          <w:rFonts w:eastAsia="Times New Roman" w:cstheme="minorHAnsi"/>
          <w:lang w:val="en-CA"/>
        </w:rPr>
        <w:t xml:space="preserve"> and events),</w:t>
      </w:r>
    </w:p>
    <w:p w14:paraId="4515C8D9" w14:textId="2406EBF0" w:rsidR="00157994" w:rsidRPr="00B30B25" w:rsidRDefault="1DEC7C4E"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inspire and advocate for Departmental cultural changes, </w:t>
      </w:r>
    </w:p>
    <w:p w14:paraId="383CCF50" w14:textId="4C622E53" w:rsidR="0041633E" w:rsidRPr="00B30B25" w:rsidRDefault="1DEC7C4E"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monitor and report on the effectiveness of efforts related to </w:t>
      </w:r>
      <w:r w:rsidR="009B4B52" w:rsidRPr="00B30B25">
        <w:rPr>
          <w:rFonts w:eastAsia="Times New Roman" w:cstheme="minorHAnsi"/>
          <w:lang w:val="en-CA"/>
        </w:rPr>
        <w:t xml:space="preserve">wellness and </w:t>
      </w:r>
      <w:r w:rsidRPr="00B30B25">
        <w:rPr>
          <w:rFonts w:eastAsia="Times New Roman" w:cstheme="minorHAnsi"/>
          <w:lang w:val="en-CA"/>
        </w:rPr>
        <w:t>EDI,</w:t>
      </w:r>
    </w:p>
    <w:p w14:paraId="57EFE147" w14:textId="14EF0352" w:rsidR="0041633E" w:rsidRPr="00B30B25" w:rsidRDefault="00A27BCC"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and </w:t>
      </w:r>
      <w:r w:rsidR="007A3554" w:rsidRPr="00B30B25">
        <w:rPr>
          <w:rFonts w:eastAsia="Times New Roman" w:cstheme="minorHAnsi"/>
          <w:lang w:val="en-CA"/>
        </w:rPr>
        <w:t>evaluate and alter its</w:t>
      </w:r>
      <w:r w:rsidR="00680643" w:rsidRPr="00B30B25">
        <w:rPr>
          <w:rFonts w:eastAsia="Times New Roman" w:cstheme="minorHAnsi"/>
          <w:lang w:val="en-CA"/>
        </w:rPr>
        <w:t xml:space="preserve"> objectives</w:t>
      </w:r>
      <w:r w:rsidR="007A3554" w:rsidRPr="00B30B25">
        <w:rPr>
          <w:rFonts w:eastAsia="Times New Roman" w:cstheme="minorHAnsi"/>
          <w:lang w:val="en-CA"/>
        </w:rPr>
        <w:t xml:space="preserve"> as required.</w:t>
      </w:r>
      <w:r w:rsidRPr="00B30B25">
        <w:rPr>
          <w:rFonts w:eastAsia="Times New Roman" w:cstheme="minorHAnsi"/>
          <w:lang w:val="en-CA"/>
        </w:rPr>
        <w:t xml:space="preserve"> </w:t>
      </w:r>
    </w:p>
    <w:p w14:paraId="4E653127" w14:textId="77777777" w:rsidR="00704222" w:rsidRDefault="00074C24" w:rsidP="00704222">
      <w:pPr>
        <w:pStyle w:val="Heading2"/>
        <w:spacing w:before="120" w:after="120"/>
        <w:rPr>
          <w:rFonts w:asciiTheme="minorHAnsi" w:eastAsiaTheme="minorHAnsi" w:hAnsiTheme="minorHAnsi" w:cstheme="minorBidi"/>
          <w:b w:val="0"/>
          <w:sz w:val="22"/>
          <w:szCs w:val="22"/>
        </w:rPr>
      </w:pPr>
      <w:r w:rsidRPr="00B30B25">
        <w:rPr>
          <w:lang w:val="en-CA"/>
        </w:rPr>
        <w:t>Committee Membership</w:t>
      </w:r>
      <w:r w:rsidR="00905168" w:rsidRPr="00B30B25">
        <w:rPr>
          <w:lang w:val="en-CA"/>
        </w:rPr>
        <w:br/>
      </w:r>
      <w:r w:rsidR="007E5CDD" w:rsidRPr="00B30B25">
        <w:rPr>
          <w:rFonts w:asciiTheme="minorHAnsi" w:eastAsiaTheme="minorHAnsi" w:hAnsiTheme="minorHAnsi" w:cstheme="minorBidi"/>
          <w:b w:val="0"/>
          <w:sz w:val="22"/>
          <w:szCs w:val="22"/>
        </w:rPr>
        <w:t>The committee should be made up of faculty, staff</w:t>
      </w:r>
      <w:r w:rsidR="00490F2C" w:rsidRPr="00B30B25">
        <w:rPr>
          <w:rFonts w:asciiTheme="minorHAnsi" w:eastAsiaTheme="minorHAnsi" w:hAnsiTheme="minorHAnsi" w:cstheme="minorBidi"/>
          <w:b w:val="0"/>
          <w:sz w:val="22"/>
          <w:szCs w:val="22"/>
        </w:rPr>
        <w:t>,</w:t>
      </w:r>
      <w:r w:rsidR="007E5CDD" w:rsidRPr="00B30B25">
        <w:rPr>
          <w:rFonts w:asciiTheme="minorHAnsi" w:eastAsiaTheme="minorHAnsi" w:hAnsiTheme="minorHAnsi" w:cstheme="minorBidi"/>
          <w:b w:val="0"/>
          <w:sz w:val="22"/>
          <w:szCs w:val="22"/>
        </w:rPr>
        <w:t xml:space="preserve"> and students, and reflect </w:t>
      </w:r>
      <w:r w:rsidR="002968D2" w:rsidRPr="00B30B25">
        <w:rPr>
          <w:rFonts w:asciiTheme="minorHAnsi" w:eastAsiaTheme="minorHAnsi" w:hAnsiTheme="minorHAnsi" w:cstheme="minorBidi"/>
          <w:b w:val="0"/>
          <w:sz w:val="22"/>
          <w:szCs w:val="22"/>
        </w:rPr>
        <w:t>the</w:t>
      </w:r>
      <w:r w:rsidR="007E5CDD" w:rsidRPr="00B30B25">
        <w:rPr>
          <w:rFonts w:asciiTheme="minorHAnsi" w:eastAsiaTheme="minorHAnsi" w:hAnsiTheme="minorHAnsi" w:cstheme="minorBidi"/>
          <w:b w:val="0"/>
          <w:sz w:val="22"/>
          <w:szCs w:val="22"/>
        </w:rPr>
        <w:t xml:space="preserve"> diversity </w:t>
      </w:r>
      <w:r w:rsidR="002968D2" w:rsidRPr="00B30B25">
        <w:rPr>
          <w:rFonts w:asciiTheme="minorHAnsi" w:eastAsiaTheme="minorHAnsi" w:hAnsiTheme="minorHAnsi" w:cstheme="minorBidi"/>
          <w:b w:val="0"/>
          <w:sz w:val="22"/>
          <w:szCs w:val="22"/>
        </w:rPr>
        <w:t xml:space="preserve">of </w:t>
      </w:r>
      <w:r w:rsidR="007E5CDD" w:rsidRPr="00B30B25">
        <w:rPr>
          <w:rFonts w:asciiTheme="minorHAnsi" w:eastAsiaTheme="minorHAnsi" w:hAnsiTheme="minorHAnsi" w:cstheme="minorBidi"/>
          <w:b w:val="0"/>
          <w:sz w:val="22"/>
          <w:szCs w:val="22"/>
        </w:rPr>
        <w:t>the Department</w:t>
      </w:r>
      <w:r w:rsidR="00315C72" w:rsidRPr="00B30B25">
        <w:rPr>
          <w:rFonts w:asciiTheme="minorHAnsi" w:eastAsiaTheme="minorHAnsi" w:hAnsiTheme="minorHAnsi" w:cstheme="minorBidi"/>
          <w:b w:val="0"/>
          <w:sz w:val="22"/>
          <w:szCs w:val="22"/>
        </w:rPr>
        <w:t xml:space="preserve"> at the individual, professional</w:t>
      </w:r>
      <w:r w:rsidR="00490F2C" w:rsidRPr="00B30B25">
        <w:rPr>
          <w:rFonts w:asciiTheme="minorHAnsi" w:eastAsiaTheme="minorHAnsi" w:hAnsiTheme="minorHAnsi" w:cstheme="minorBidi"/>
          <w:b w:val="0"/>
          <w:sz w:val="22"/>
          <w:szCs w:val="22"/>
        </w:rPr>
        <w:t>,</w:t>
      </w:r>
      <w:r w:rsidR="00315C72" w:rsidRPr="00B30B25">
        <w:rPr>
          <w:rFonts w:asciiTheme="minorHAnsi" w:eastAsiaTheme="minorHAnsi" w:hAnsiTheme="minorHAnsi" w:cstheme="minorBidi"/>
          <w:b w:val="0"/>
          <w:sz w:val="22"/>
          <w:szCs w:val="22"/>
        </w:rPr>
        <w:t xml:space="preserve"> and structural levels</w:t>
      </w:r>
      <w:r w:rsidR="007E5CDD" w:rsidRPr="00B30B25">
        <w:rPr>
          <w:rFonts w:asciiTheme="minorHAnsi" w:eastAsiaTheme="minorHAnsi" w:hAnsiTheme="minorHAnsi" w:cstheme="minorBidi"/>
          <w:b w:val="0"/>
          <w:sz w:val="22"/>
          <w:szCs w:val="22"/>
        </w:rPr>
        <w:t>.</w:t>
      </w:r>
    </w:p>
    <w:p w14:paraId="4A8488CF" w14:textId="1B1B91BE" w:rsidR="00810007" w:rsidRPr="00704222" w:rsidRDefault="00810007" w:rsidP="00704222">
      <w:pPr>
        <w:pStyle w:val="Heading2"/>
        <w:spacing w:before="120" w:after="120"/>
        <w:rPr>
          <w:rFonts w:asciiTheme="minorHAnsi" w:eastAsiaTheme="minorHAnsi" w:hAnsiTheme="minorHAnsi" w:cstheme="minorBidi"/>
          <w:b w:val="0"/>
          <w:sz w:val="22"/>
          <w:szCs w:val="22"/>
        </w:rPr>
      </w:pPr>
      <w:r w:rsidRPr="00704222">
        <w:rPr>
          <w:rFonts w:asciiTheme="minorHAnsi" w:eastAsiaTheme="minorHAnsi" w:hAnsiTheme="minorHAnsi" w:cstheme="minorBidi"/>
          <w:b w:val="0"/>
          <w:sz w:val="22"/>
          <w:szCs w:val="22"/>
        </w:rPr>
        <w:t xml:space="preserve">Composition of the </w:t>
      </w:r>
      <w:r w:rsidR="005B78C9" w:rsidRPr="00704222">
        <w:rPr>
          <w:rFonts w:asciiTheme="minorHAnsi" w:eastAsiaTheme="minorHAnsi" w:hAnsiTheme="minorHAnsi" w:cstheme="minorBidi"/>
          <w:b w:val="0"/>
          <w:sz w:val="22"/>
          <w:szCs w:val="22"/>
        </w:rPr>
        <w:t>WIDE</w:t>
      </w:r>
      <w:r w:rsidRPr="00704222">
        <w:rPr>
          <w:rFonts w:asciiTheme="minorHAnsi" w:eastAsiaTheme="minorHAnsi" w:hAnsiTheme="minorHAnsi" w:cstheme="minorBidi"/>
          <w:b w:val="0"/>
          <w:sz w:val="22"/>
          <w:szCs w:val="22"/>
        </w:rPr>
        <w:t xml:space="preserve"> Committee will be as follows</w:t>
      </w:r>
    </w:p>
    <w:tbl>
      <w:tblPr>
        <w:tblStyle w:val="TableGrid"/>
        <w:tblW w:w="9379" w:type="dxa"/>
        <w:tblInd w:w="-5" w:type="dxa"/>
        <w:tblLook w:val="04A0" w:firstRow="1" w:lastRow="0" w:firstColumn="1" w:lastColumn="0" w:noHBand="0" w:noVBand="1"/>
      </w:tblPr>
      <w:tblGrid>
        <w:gridCol w:w="8257"/>
        <w:gridCol w:w="1122"/>
      </w:tblGrid>
      <w:tr w:rsidR="00810007" w:rsidRPr="00361FBA" w14:paraId="006887F8" w14:textId="77777777" w:rsidTr="001D00E5">
        <w:trPr>
          <w:trHeight w:val="275"/>
        </w:trPr>
        <w:tc>
          <w:tcPr>
            <w:tcW w:w="8257" w:type="dxa"/>
          </w:tcPr>
          <w:p w14:paraId="4AEA8636" w14:textId="77777777" w:rsidR="00810007" w:rsidRPr="00361FBA" w:rsidRDefault="00810007" w:rsidP="003253B9">
            <w:pPr>
              <w:contextualSpacing/>
              <w:mirrorIndents/>
              <w:rPr>
                <w:rFonts w:cstheme="minorHAnsi"/>
                <w:lang w:val="en-CA"/>
              </w:rPr>
            </w:pPr>
          </w:p>
        </w:tc>
        <w:tc>
          <w:tcPr>
            <w:tcW w:w="1122" w:type="dxa"/>
          </w:tcPr>
          <w:p w14:paraId="222BABBF" w14:textId="1865B30B" w:rsidR="00810007" w:rsidRPr="00361FBA" w:rsidRDefault="00810007" w:rsidP="003253B9">
            <w:pPr>
              <w:contextualSpacing/>
              <w:mirrorIndents/>
              <w:jc w:val="center"/>
              <w:rPr>
                <w:rFonts w:cstheme="minorHAnsi"/>
                <w:lang w:val="en-CA"/>
              </w:rPr>
            </w:pPr>
            <w:r w:rsidRPr="00361FBA">
              <w:rPr>
                <w:rFonts w:cstheme="minorHAnsi"/>
                <w:lang w:val="en-CA"/>
              </w:rPr>
              <w:t>Number</w:t>
            </w:r>
          </w:p>
        </w:tc>
      </w:tr>
      <w:tr w:rsidR="00810007" w:rsidRPr="00361FBA" w14:paraId="7343971E" w14:textId="77777777" w:rsidTr="001D00E5">
        <w:trPr>
          <w:trHeight w:val="275"/>
        </w:trPr>
        <w:tc>
          <w:tcPr>
            <w:tcW w:w="8257" w:type="dxa"/>
          </w:tcPr>
          <w:p w14:paraId="4534F6CE" w14:textId="18BDBC7D" w:rsidR="00810007" w:rsidRPr="00361FBA" w:rsidRDefault="00810007" w:rsidP="003253B9">
            <w:pPr>
              <w:contextualSpacing/>
              <w:mirrorIndents/>
              <w:rPr>
                <w:rFonts w:cstheme="minorHAnsi"/>
                <w:lang w:val="en-CA"/>
              </w:rPr>
            </w:pPr>
            <w:r w:rsidRPr="00361FBA">
              <w:rPr>
                <w:rFonts w:cstheme="minorHAnsi"/>
                <w:lang w:val="en-CA"/>
              </w:rPr>
              <w:t>Faculty</w:t>
            </w:r>
            <w:r w:rsidR="000D48AA">
              <w:rPr>
                <w:rFonts w:cstheme="minorHAnsi"/>
                <w:lang w:val="en-CA"/>
              </w:rPr>
              <w:t xml:space="preserve"> (</w:t>
            </w:r>
            <w:r w:rsidR="00490F2C">
              <w:rPr>
                <w:rFonts w:cstheme="minorHAnsi"/>
                <w:lang w:val="en-CA"/>
              </w:rPr>
              <w:t>a</w:t>
            </w:r>
            <w:r w:rsidR="007E650C">
              <w:rPr>
                <w:rFonts w:cstheme="minorHAnsi"/>
                <w:lang w:val="en-CA"/>
              </w:rPr>
              <w:t>t all career levels)</w:t>
            </w:r>
          </w:p>
        </w:tc>
        <w:tc>
          <w:tcPr>
            <w:tcW w:w="1122" w:type="dxa"/>
          </w:tcPr>
          <w:p w14:paraId="1BED2225" w14:textId="5B4EFCD9" w:rsidR="00810007" w:rsidRPr="00361FBA" w:rsidRDefault="00B65812" w:rsidP="003253B9">
            <w:pPr>
              <w:contextualSpacing/>
              <w:mirrorIndents/>
              <w:jc w:val="center"/>
              <w:rPr>
                <w:rFonts w:cstheme="minorHAnsi"/>
                <w:lang w:val="en-CA"/>
              </w:rPr>
            </w:pPr>
            <w:r>
              <w:rPr>
                <w:rFonts w:cstheme="minorHAnsi"/>
                <w:lang w:val="en-CA"/>
              </w:rPr>
              <w:t>5-8</w:t>
            </w:r>
          </w:p>
        </w:tc>
      </w:tr>
      <w:tr w:rsidR="008D221A" w:rsidRPr="00361FBA" w14:paraId="19B1231C" w14:textId="77777777" w:rsidTr="001D00E5">
        <w:trPr>
          <w:trHeight w:val="275"/>
        </w:trPr>
        <w:tc>
          <w:tcPr>
            <w:tcW w:w="8257" w:type="dxa"/>
          </w:tcPr>
          <w:p w14:paraId="6605086E" w14:textId="7EBB9745" w:rsidR="008D221A" w:rsidRPr="00361FBA" w:rsidRDefault="00680188" w:rsidP="003253B9">
            <w:pPr>
              <w:contextualSpacing/>
              <w:mirrorIndents/>
              <w:rPr>
                <w:rFonts w:cstheme="minorHAnsi"/>
                <w:lang w:val="en-CA"/>
              </w:rPr>
            </w:pPr>
            <w:r>
              <w:rPr>
                <w:rFonts w:cstheme="minorHAnsi"/>
                <w:lang w:val="en-CA"/>
              </w:rPr>
              <w:t>Learners</w:t>
            </w:r>
            <w:r w:rsidR="00A33283">
              <w:rPr>
                <w:rFonts w:cstheme="minorHAnsi"/>
                <w:lang w:val="en-CA"/>
              </w:rPr>
              <w:t xml:space="preserve"> (undergraduate, graduate, professional graduate, post-graduate</w:t>
            </w:r>
            <w:r>
              <w:rPr>
                <w:rFonts w:cstheme="minorHAnsi"/>
                <w:lang w:val="en-CA"/>
              </w:rPr>
              <w:t>, postdoctoral fellows</w:t>
            </w:r>
            <w:r w:rsidR="00244C7D">
              <w:rPr>
                <w:rFonts w:cstheme="minorHAnsi"/>
                <w:lang w:val="en-CA"/>
              </w:rPr>
              <w:t>)</w:t>
            </w:r>
          </w:p>
        </w:tc>
        <w:tc>
          <w:tcPr>
            <w:tcW w:w="1122" w:type="dxa"/>
          </w:tcPr>
          <w:p w14:paraId="6A214717" w14:textId="00470101" w:rsidR="008D221A" w:rsidRPr="00361FBA" w:rsidRDefault="00B65812" w:rsidP="003253B9">
            <w:pPr>
              <w:contextualSpacing/>
              <w:mirrorIndents/>
              <w:jc w:val="center"/>
              <w:rPr>
                <w:rFonts w:cstheme="minorHAnsi"/>
                <w:lang w:val="en-CA"/>
              </w:rPr>
            </w:pPr>
            <w:r>
              <w:rPr>
                <w:rFonts w:cstheme="minorHAnsi"/>
                <w:lang w:val="en-CA"/>
              </w:rPr>
              <w:t>5-8</w:t>
            </w:r>
          </w:p>
        </w:tc>
      </w:tr>
      <w:tr w:rsidR="00810007" w:rsidRPr="00361FBA" w14:paraId="24860B12" w14:textId="77777777" w:rsidTr="001D00E5">
        <w:trPr>
          <w:trHeight w:val="275"/>
        </w:trPr>
        <w:tc>
          <w:tcPr>
            <w:tcW w:w="8257" w:type="dxa"/>
          </w:tcPr>
          <w:p w14:paraId="03094427" w14:textId="289B951A" w:rsidR="00810007" w:rsidRPr="00361FBA" w:rsidRDefault="008D221A" w:rsidP="003253B9">
            <w:pPr>
              <w:tabs>
                <w:tab w:val="left" w:pos="1780"/>
              </w:tabs>
              <w:contextualSpacing/>
              <w:mirrorIndents/>
              <w:rPr>
                <w:rFonts w:cstheme="minorHAnsi"/>
                <w:lang w:val="en-CA"/>
              </w:rPr>
            </w:pPr>
            <w:r w:rsidRPr="00361FBA">
              <w:rPr>
                <w:rFonts w:cstheme="minorHAnsi"/>
                <w:lang w:val="en-CA"/>
              </w:rPr>
              <w:t>Research staf</w:t>
            </w:r>
            <w:r w:rsidR="00720D56">
              <w:rPr>
                <w:rFonts w:cstheme="minorHAnsi"/>
                <w:lang w:val="en-CA"/>
              </w:rPr>
              <w:t>f (research associates, research technologists, lab personnel)</w:t>
            </w:r>
          </w:p>
        </w:tc>
        <w:tc>
          <w:tcPr>
            <w:tcW w:w="1122" w:type="dxa"/>
          </w:tcPr>
          <w:p w14:paraId="15882F2A" w14:textId="3EFE339E" w:rsidR="00810007" w:rsidRPr="00361FBA" w:rsidRDefault="00B65812" w:rsidP="003253B9">
            <w:pPr>
              <w:contextualSpacing/>
              <w:mirrorIndents/>
              <w:jc w:val="center"/>
              <w:rPr>
                <w:rFonts w:cstheme="minorHAnsi"/>
                <w:lang w:val="en-CA"/>
              </w:rPr>
            </w:pPr>
            <w:r>
              <w:rPr>
                <w:rFonts w:cstheme="minorHAnsi"/>
                <w:lang w:val="en-CA"/>
              </w:rPr>
              <w:t>4-6</w:t>
            </w:r>
          </w:p>
        </w:tc>
      </w:tr>
      <w:tr w:rsidR="00810007" w:rsidRPr="00361FBA" w14:paraId="51838EA9" w14:textId="77777777" w:rsidTr="001D00E5">
        <w:trPr>
          <w:trHeight w:val="275"/>
        </w:trPr>
        <w:tc>
          <w:tcPr>
            <w:tcW w:w="8257" w:type="dxa"/>
          </w:tcPr>
          <w:p w14:paraId="45636D7B" w14:textId="0CB08EDF" w:rsidR="00810007" w:rsidRPr="00361FBA" w:rsidRDefault="00810007" w:rsidP="003253B9">
            <w:pPr>
              <w:contextualSpacing/>
              <w:mirrorIndents/>
              <w:rPr>
                <w:rFonts w:cstheme="minorHAnsi"/>
                <w:lang w:val="en-CA"/>
              </w:rPr>
            </w:pPr>
            <w:r w:rsidRPr="00361FBA">
              <w:rPr>
                <w:rFonts w:cstheme="minorHAnsi"/>
                <w:lang w:val="en-CA"/>
              </w:rPr>
              <w:t>Administrati</w:t>
            </w:r>
            <w:r w:rsidR="0041633E" w:rsidRPr="00361FBA">
              <w:rPr>
                <w:rFonts w:cstheme="minorHAnsi"/>
                <w:lang w:val="en-CA"/>
              </w:rPr>
              <w:t>ve</w:t>
            </w:r>
            <w:r w:rsidRPr="00361FBA">
              <w:rPr>
                <w:rFonts w:cstheme="minorHAnsi"/>
                <w:lang w:val="en-CA"/>
              </w:rPr>
              <w:t xml:space="preserve"> staff</w:t>
            </w:r>
          </w:p>
        </w:tc>
        <w:tc>
          <w:tcPr>
            <w:tcW w:w="1122" w:type="dxa"/>
          </w:tcPr>
          <w:p w14:paraId="126BED84" w14:textId="703F98F2" w:rsidR="00810007" w:rsidRPr="00361FBA" w:rsidRDefault="1DEC7C4E" w:rsidP="1DEC7C4E">
            <w:pPr>
              <w:contextualSpacing/>
              <w:mirrorIndents/>
              <w:jc w:val="center"/>
              <w:rPr>
                <w:lang w:val="en-CA"/>
              </w:rPr>
            </w:pPr>
            <w:r w:rsidRPr="1DEC7C4E">
              <w:rPr>
                <w:lang w:val="en-CA"/>
              </w:rPr>
              <w:t>2-6</w:t>
            </w:r>
          </w:p>
        </w:tc>
      </w:tr>
      <w:tr w:rsidR="00810007" w:rsidRPr="00361FBA" w14:paraId="3A6AF223" w14:textId="77777777" w:rsidTr="001D00E5">
        <w:trPr>
          <w:trHeight w:val="275"/>
        </w:trPr>
        <w:tc>
          <w:tcPr>
            <w:tcW w:w="8257" w:type="dxa"/>
          </w:tcPr>
          <w:p w14:paraId="3F04BB97" w14:textId="20E5384B" w:rsidR="00810007" w:rsidRPr="00361FBA" w:rsidRDefault="00810007" w:rsidP="003253B9">
            <w:pPr>
              <w:contextualSpacing/>
              <w:mirrorIndents/>
              <w:rPr>
                <w:rFonts w:cstheme="minorHAnsi"/>
                <w:i/>
                <w:iCs/>
                <w:lang w:val="en-CA"/>
              </w:rPr>
            </w:pPr>
            <w:r w:rsidRPr="00361FBA">
              <w:rPr>
                <w:rFonts w:cstheme="minorHAnsi"/>
                <w:i/>
                <w:iCs/>
                <w:lang w:val="en-CA"/>
              </w:rPr>
              <w:t xml:space="preserve">Ex </w:t>
            </w:r>
            <w:r w:rsidR="008D221A" w:rsidRPr="00361FBA">
              <w:rPr>
                <w:rFonts w:cstheme="minorHAnsi"/>
                <w:i/>
                <w:iCs/>
                <w:lang w:val="en-CA"/>
              </w:rPr>
              <w:t>O</w:t>
            </w:r>
            <w:r w:rsidRPr="00361FBA">
              <w:rPr>
                <w:rFonts w:cstheme="minorHAnsi"/>
                <w:i/>
                <w:iCs/>
                <w:lang w:val="en-CA"/>
              </w:rPr>
              <w:t>fficio</w:t>
            </w:r>
          </w:p>
        </w:tc>
        <w:tc>
          <w:tcPr>
            <w:tcW w:w="1122" w:type="dxa"/>
          </w:tcPr>
          <w:p w14:paraId="339D73A9" w14:textId="77777777" w:rsidR="00810007" w:rsidRPr="00361FBA" w:rsidRDefault="00810007" w:rsidP="003253B9">
            <w:pPr>
              <w:contextualSpacing/>
              <w:mirrorIndents/>
              <w:jc w:val="center"/>
              <w:rPr>
                <w:rFonts w:cstheme="minorHAnsi"/>
                <w:lang w:val="en-CA"/>
              </w:rPr>
            </w:pPr>
          </w:p>
        </w:tc>
      </w:tr>
      <w:tr w:rsidR="00810007" w:rsidRPr="00361FBA" w14:paraId="4A2E1B18" w14:textId="77777777" w:rsidTr="001D00E5">
        <w:trPr>
          <w:trHeight w:val="264"/>
        </w:trPr>
        <w:tc>
          <w:tcPr>
            <w:tcW w:w="8257" w:type="dxa"/>
          </w:tcPr>
          <w:p w14:paraId="33D7F717" w14:textId="046FEE59" w:rsidR="00810007" w:rsidRPr="00361FBA" w:rsidRDefault="00810007" w:rsidP="1DEC7C4E">
            <w:pPr>
              <w:contextualSpacing/>
              <w:mirrorIndents/>
              <w:rPr>
                <w:lang w:val="en-CA"/>
              </w:rPr>
            </w:pPr>
            <w:r w:rsidRPr="1DEC7C4E">
              <w:rPr>
                <w:lang w:val="en-CA"/>
              </w:rPr>
              <w:t xml:space="preserve">     LMP </w:t>
            </w:r>
            <w:r w:rsidR="002641DE">
              <w:rPr>
                <w:lang w:val="en-CA"/>
              </w:rPr>
              <w:t>WIDE Co-Chair</w:t>
            </w:r>
            <w:r w:rsidR="00B41A35">
              <w:rPr>
                <w:lang w:val="en-CA"/>
              </w:rPr>
              <w:t>s</w:t>
            </w:r>
          </w:p>
        </w:tc>
        <w:tc>
          <w:tcPr>
            <w:tcW w:w="1122" w:type="dxa"/>
          </w:tcPr>
          <w:p w14:paraId="7F2F070B" w14:textId="55177637" w:rsidR="00810007" w:rsidRPr="00361FBA" w:rsidRDefault="00B41A35" w:rsidP="003253B9">
            <w:pPr>
              <w:contextualSpacing/>
              <w:mirrorIndents/>
              <w:jc w:val="center"/>
              <w:rPr>
                <w:rFonts w:cstheme="minorHAnsi"/>
                <w:lang w:val="en-CA"/>
              </w:rPr>
            </w:pPr>
            <w:r>
              <w:rPr>
                <w:rFonts w:cstheme="minorHAnsi"/>
                <w:lang w:val="en-CA"/>
              </w:rPr>
              <w:t>2</w:t>
            </w:r>
          </w:p>
        </w:tc>
      </w:tr>
      <w:tr w:rsidR="00661F33" w:rsidRPr="00661F33" w14:paraId="69C80176" w14:textId="77777777" w:rsidTr="001D00E5">
        <w:trPr>
          <w:trHeight w:val="275"/>
        </w:trPr>
        <w:tc>
          <w:tcPr>
            <w:tcW w:w="8257" w:type="dxa"/>
          </w:tcPr>
          <w:p w14:paraId="3E47B7D1" w14:textId="1137E16D" w:rsidR="0092402E" w:rsidRPr="009C52DE" w:rsidRDefault="0007168B" w:rsidP="003253B9">
            <w:pPr>
              <w:contextualSpacing/>
              <w:mirrorIndents/>
              <w:rPr>
                <w:rFonts w:cstheme="minorHAnsi"/>
                <w:color w:val="000000" w:themeColor="text1"/>
                <w:lang w:val="en-CA"/>
              </w:rPr>
            </w:pPr>
            <w:r w:rsidRPr="009C52DE">
              <w:rPr>
                <w:rFonts w:cstheme="minorHAnsi"/>
                <w:color w:val="000000" w:themeColor="text1"/>
                <w:lang w:val="en-CA"/>
              </w:rPr>
              <w:t xml:space="preserve">     </w:t>
            </w:r>
            <w:r w:rsidR="007D2567" w:rsidRPr="009C52DE">
              <w:rPr>
                <w:rFonts w:cstheme="minorHAnsi"/>
                <w:color w:val="000000" w:themeColor="text1"/>
                <w:lang w:val="en-CA"/>
              </w:rPr>
              <w:t xml:space="preserve">LMP </w:t>
            </w:r>
            <w:r w:rsidRPr="009C52DE">
              <w:rPr>
                <w:rFonts w:cstheme="minorHAnsi"/>
                <w:color w:val="000000" w:themeColor="text1"/>
                <w:lang w:val="en-CA"/>
              </w:rPr>
              <w:t>Chair</w:t>
            </w:r>
          </w:p>
        </w:tc>
        <w:tc>
          <w:tcPr>
            <w:tcW w:w="1122" w:type="dxa"/>
          </w:tcPr>
          <w:p w14:paraId="6063A544" w14:textId="4EAA4E57" w:rsidR="0007168B" w:rsidRPr="009C52DE" w:rsidRDefault="0007168B" w:rsidP="003253B9">
            <w:pPr>
              <w:contextualSpacing/>
              <w:mirrorIndents/>
              <w:jc w:val="center"/>
              <w:rPr>
                <w:rFonts w:cstheme="minorHAnsi"/>
                <w:color w:val="000000" w:themeColor="text1"/>
                <w:lang w:val="en-CA"/>
              </w:rPr>
            </w:pPr>
            <w:r w:rsidRPr="009C52DE">
              <w:rPr>
                <w:rFonts w:cstheme="minorHAnsi"/>
                <w:color w:val="000000" w:themeColor="text1"/>
                <w:lang w:val="en-CA"/>
              </w:rPr>
              <w:t>1</w:t>
            </w:r>
          </w:p>
        </w:tc>
      </w:tr>
    </w:tbl>
    <w:p w14:paraId="46D7343B" w14:textId="516F268E" w:rsidR="0075534C" w:rsidRPr="00B30B25" w:rsidRDefault="00B65812" w:rsidP="00B30B25">
      <w:pPr>
        <w:spacing w:before="120" w:after="120" w:line="240" w:lineRule="auto"/>
        <w:mirrorIndents/>
      </w:pPr>
      <w:r w:rsidRPr="00B30B25">
        <w:t xml:space="preserve">WIDE </w:t>
      </w:r>
      <w:r w:rsidR="0094790A" w:rsidRPr="00B30B25">
        <w:t>C</w:t>
      </w:r>
      <w:r w:rsidRPr="00B30B25">
        <w:t xml:space="preserve">ommittee </w:t>
      </w:r>
      <w:r w:rsidR="005B78C9" w:rsidRPr="00B30B25">
        <w:t>can include up to</w:t>
      </w:r>
      <w:r w:rsidRPr="00B30B25">
        <w:t xml:space="preserve"> 25 members.</w:t>
      </w:r>
    </w:p>
    <w:p w14:paraId="2CEB70EC" w14:textId="77777777" w:rsidR="003253B9" w:rsidRPr="00361FBA" w:rsidRDefault="003253B9" w:rsidP="003253B9">
      <w:pPr>
        <w:spacing w:line="240" w:lineRule="auto"/>
        <w:contextualSpacing/>
        <w:mirrorIndents/>
        <w:rPr>
          <w:rFonts w:cstheme="minorHAnsi"/>
          <w:b/>
          <w:lang w:val="en-CA"/>
        </w:rPr>
      </w:pPr>
    </w:p>
    <w:p w14:paraId="6871281C" w14:textId="77777777" w:rsidR="00704222" w:rsidRDefault="00704222">
      <w:pPr>
        <w:rPr>
          <w:rFonts w:ascii="Arial Narrow" w:eastAsiaTheme="majorEastAsia" w:hAnsi="Arial Narrow" w:cstheme="majorBidi"/>
          <w:b/>
          <w:sz w:val="28"/>
          <w:szCs w:val="26"/>
          <w:lang w:val="en-CA"/>
        </w:rPr>
      </w:pPr>
      <w:r>
        <w:rPr>
          <w:lang w:val="en-CA"/>
        </w:rPr>
        <w:br w:type="page"/>
      </w:r>
    </w:p>
    <w:p w14:paraId="43DA2710" w14:textId="0BB2E112" w:rsidR="0041633E" w:rsidRPr="00B30B25" w:rsidRDefault="004806B5" w:rsidP="00B30B25">
      <w:pPr>
        <w:pStyle w:val="Heading2"/>
        <w:rPr>
          <w:lang w:val="en-CA"/>
        </w:rPr>
      </w:pPr>
      <w:r w:rsidRPr="00B30B25">
        <w:rPr>
          <w:lang w:val="en-CA"/>
        </w:rPr>
        <w:lastRenderedPageBreak/>
        <w:t xml:space="preserve">Committee </w:t>
      </w:r>
      <w:r w:rsidR="0041633E" w:rsidRPr="00B30B25">
        <w:rPr>
          <w:lang w:val="en-CA"/>
        </w:rPr>
        <w:t xml:space="preserve">Member </w:t>
      </w:r>
      <w:r w:rsidRPr="00B30B25">
        <w:rPr>
          <w:lang w:val="en-CA"/>
        </w:rPr>
        <w:t xml:space="preserve">Terms, </w:t>
      </w:r>
      <w:r w:rsidR="00680643" w:rsidRPr="00B30B25">
        <w:rPr>
          <w:lang w:val="en-CA"/>
        </w:rPr>
        <w:t>Selection Criteria, and Responsibilities</w:t>
      </w:r>
    </w:p>
    <w:tbl>
      <w:tblPr>
        <w:tblStyle w:val="TableGrid"/>
        <w:tblW w:w="0" w:type="auto"/>
        <w:tblLook w:val="04A0" w:firstRow="1" w:lastRow="0" w:firstColumn="1" w:lastColumn="0" w:noHBand="0" w:noVBand="1"/>
      </w:tblPr>
      <w:tblGrid>
        <w:gridCol w:w="1800"/>
        <w:gridCol w:w="7550"/>
      </w:tblGrid>
      <w:tr w:rsidR="00A64E97" w:rsidRPr="00361FBA" w14:paraId="59EDF2A4" w14:textId="77777777" w:rsidTr="1DEC7C4E">
        <w:tc>
          <w:tcPr>
            <w:tcW w:w="9350" w:type="dxa"/>
            <w:gridSpan w:val="2"/>
            <w:shd w:val="clear" w:color="auto" w:fill="BFBFBF" w:themeFill="background1" w:themeFillShade="BF"/>
          </w:tcPr>
          <w:p w14:paraId="445DB4CD" w14:textId="22B1BECA" w:rsidR="00A64E97" w:rsidRPr="00361FBA" w:rsidRDefault="00A64E97" w:rsidP="003253B9">
            <w:pPr>
              <w:contextualSpacing/>
              <w:mirrorIndents/>
              <w:rPr>
                <w:rFonts w:cstheme="minorHAnsi"/>
                <w:b/>
                <w:lang w:val="en-CA"/>
              </w:rPr>
            </w:pPr>
            <w:r w:rsidRPr="00361FBA">
              <w:rPr>
                <w:rFonts w:cstheme="minorHAnsi"/>
                <w:b/>
                <w:lang w:val="en-CA"/>
              </w:rPr>
              <w:t xml:space="preserve">WIDE Committee </w:t>
            </w:r>
            <w:r w:rsidR="00862214">
              <w:rPr>
                <w:rFonts w:cstheme="minorHAnsi"/>
                <w:b/>
                <w:lang w:val="en-CA"/>
              </w:rPr>
              <w:t>Co-</w:t>
            </w:r>
            <w:r w:rsidRPr="00361FBA">
              <w:rPr>
                <w:rFonts w:cstheme="minorHAnsi"/>
                <w:b/>
                <w:lang w:val="en-CA"/>
              </w:rPr>
              <w:t>Chair</w:t>
            </w:r>
            <w:r w:rsidR="00862214">
              <w:rPr>
                <w:rFonts w:cstheme="minorHAnsi"/>
                <w:b/>
                <w:lang w:val="en-CA"/>
              </w:rPr>
              <w:t>s</w:t>
            </w:r>
          </w:p>
        </w:tc>
      </w:tr>
      <w:tr w:rsidR="00A64E97" w:rsidRPr="00361FBA" w14:paraId="2296313B" w14:textId="77777777" w:rsidTr="1DEC7C4E">
        <w:tc>
          <w:tcPr>
            <w:tcW w:w="1800" w:type="dxa"/>
          </w:tcPr>
          <w:p w14:paraId="18825313" w14:textId="01F67AF0" w:rsidR="00A64E97" w:rsidRPr="00F840B4" w:rsidRDefault="00A64E97" w:rsidP="003253B9">
            <w:pPr>
              <w:contextualSpacing/>
              <w:mirrorIndents/>
              <w:rPr>
                <w:rFonts w:cstheme="minorHAnsi"/>
                <w:bCs/>
                <w:lang w:val="en-CA"/>
              </w:rPr>
            </w:pPr>
            <w:r w:rsidRPr="00F840B4">
              <w:rPr>
                <w:rFonts w:cstheme="minorHAnsi"/>
                <w:bCs/>
                <w:lang w:val="en-CA"/>
              </w:rPr>
              <w:t>Selection</w:t>
            </w:r>
          </w:p>
        </w:tc>
        <w:tc>
          <w:tcPr>
            <w:tcW w:w="7550" w:type="dxa"/>
          </w:tcPr>
          <w:p w14:paraId="5AB9BD0B" w14:textId="2790405A" w:rsidR="00A64E97" w:rsidRPr="00361FBA" w:rsidRDefault="00811B53" w:rsidP="003253B9">
            <w:pPr>
              <w:contextualSpacing/>
              <w:mirrorIndents/>
              <w:rPr>
                <w:rFonts w:cstheme="minorHAnsi"/>
                <w:bCs/>
                <w:lang w:val="en-CA"/>
              </w:rPr>
            </w:pPr>
            <w:r>
              <w:rPr>
                <w:rFonts w:cstheme="minorHAnsi"/>
                <w:bCs/>
                <w:lang w:val="en-CA"/>
              </w:rPr>
              <w:t>A</w:t>
            </w:r>
            <w:r w:rsidR="001A75A0">
              <w:rPr>
                <w:rFonts w:cstheme="minorHAnsi"/>
                <w:bCs/>
                <w:lang w:val="en-CA"/>
              </w:rPr>
              <w:t xml:space="preserve">ppointed </w:t>
            </w:r>
            <w:r w:rsidR="003B7F50">
              <w:rPr>
                <w:rFonts w:cstheme="minorHAnsi"/>
                <w:bCs/>
                <w:lang w:val="en-CA"/>
              </w:rPr>
              <w:t>by</w:t>
            </w:r>
            <w:r w:rsidR="004137A8" w:rsidRPr="00D71DCE">
              <w:rPr>
                <w:rFonts w:cstheme="minorHAnsi"/>
                <w:bCs/>
                <w:lang w:val="en-CA"/>
              </w:rPr>
              <w:t xml:space="preserve"> LMP Chair</w:t>
            </w:r>
          </w:p>
        </w:tc>
      </w:tr>
      <w:tr w:rsidR="00A64E97" w:rsidRPr="00361FBA" w14:paraId="74C84E90" w14:textId="77777777" w:rsidTr="1DEC7C4E">
        <w:tc>
          <w:tcPr>
            <w:tcW w:w="1800" w:type="dxa"/>
          </w:tcPr>
          <w:p w14:paraId="76EB5CED" w14:textId="4F506DC7" w:rsidR="00A64E97" w:rsidRPr="00F840B4" w:rsidRDefault="00A64E97" w:rsidP="003253B9">
            <w:pPr>
              <w:contextualSpacing/>
              <w:mirrorIndents/>
              <w:rPr>
                <w:rFonts w:cstheme="minorHAnsi"/>
                <w:bCs/>
                <w:lang w:val="en-CA"/>
              </w:rPr>
            </w:pPr>
            <w:r w:rsidRPr="00F840B4">
              <w:rPr>
                <w:rFonts w:cstheme="minorHAnsi"/>
                <w:bCs/>
                <w:lang w:val="en-CA"/>
              </w:rPr>
              <w:t>Term length</w:t>
            </w:r>
          </w:p>
        </w:tc>
        <w:tc>
          <w:tcPr>
            <w:tcW w:w="7550" w:type="dxa"/>
          </w:tcPr>
          <w:p w14:paraId="3E58EEA7" w14:textId="267710B3" w:rsidR="00A64E97" w:rsidRPr="00361FBA" w:rsidRDefault="1DEC7C4E" w:rsidP="1DEC7C4E">
            <w:pPr>
              <w:contextualSpacing/>
              <w:mirrorIndents/>
              <w:rPr>
                <w:lang w:val="en-CA"/>
              </w:rPr>
            </w:pPr>
            <w:r w:rsidRPr="1DEC7C4E">
              <w:rPr>
                <w:lang w:val="en-CA"/>
              </w:rPr>
              <w:t>3 years with an option for one term renewal</w:t>
            </w:r>
          </w:p>
        </w:tc>
      </w:tr>
      <w:tr w:rsidR="00A64E97" w:rsidRPr="00361FBA" w14:paraId="293946A6" w14:textId="77777777" w:rsidTr="1DEC7C4E">
        <w:tc>
          <w:tcPr>
            <w:tcW w:w="1800" w:type="dxa"/>
            <w:tcBorders>
              <w:bottom w:val="single" w:sz="4" w:space="0" w:color="auto"/>
            </w:tcBorders>
          </w:tcPr>
          <w:p w14:paraId="437AD89B" w14:textId="48682DFA" w:rsidR="00A64E97" w:rsidRPr="00F840B4" w:rsidRDefault="00A64E97" w:rsidP="003253B9">
            <w:pPr>
              <w:tabs>
                <w:tab w:val="left" w:pos="1361"/>
              </w:tabs>
              <w:contextualSpacing/>
              <w:mirrorIndents/>
              <w:rPr>
                <w:rFonts w:cstheme="minorHAnsi"/>
                <w:bCs/>
                <w:lang w:val="en-CA"/>
              </w:rPr>
            </w:pPr>
            <w:r w:rsidRPr="00F840B4">
              <w:rPr>
                <w:rFonts w:cstheme="minorHAnsi"/>
                <w:bCs/>
                <w:lang w:val="en-CA"/>
              </w:rPr>
              <w:t>Responsibilities</w:t>
            </w:r>
          </w:p>
        </w:tc>
        <w:tc>
          <w:tcPr>
            <w:tcW w:w="7550" w:type="dxa"/>
            <w:tcBorders>
              <w:bottom w:val="single" w:sz="4" w:space="0" w:color="auto"/>
            </w:tcBorders>
          </w:tcPr>
          <w:p w14:paraId="40423605" w14:textId="265A1DFB" w:rsidR="005E58C6" w:rsidRDefault="005E58C6" w:rsidP="003253B9">
            <w:pPr>
              <w:pStyle w:val="ListParagraph"/>
              <w:numPr>
                <w:ilvl w:val="0"/>
                <w:numId w:val="30"/>
              </w:numPr>
              <w:mirrorIndents/>
            </w:pPr>
            <w:r w:rsidRPr="004718DA">
              <w:rPr>
                <w:rFonts w:ascii="Calibri" w:hAnsi="Calibri"/>
                <w:color w:val="000000"/>
              </w:rPr>
              <w:t>Emphasize an inclusive environment</w:t>
            </w:r>
            <w:r w:rsidR="00193C31">
              <w:rPr>
                <w:rFonts w:ascii="Calibri" w:hAnsi="Calibri"/>
                <w:color w:val="000000"/>
              </w:rPr>
              <w:t xml:space="preserve"> and </w:t>
            </w:r>
            <w:r w:rsidRPr="004718DA">
              <w:rPr>
                <w:rFonts w:ascii="Calibri" w:hAnsi="Calibri"/>
                <w:color w:val="000000"/>
              </w:rPr>
              <w:t>maintain a culture of respect, civility, professionalism</w:t>
            </w:r>
            <w:r w:rsidR="005C6A1A">
              <w:rPr>
                <w:rFonts w:ascii="Calibri" w:hAnsi="Calibri"/>
                <w:color w:val="000000"/>
              </w:rPr>
              <w:t>,</w:t>
            </w:r>
            <w:r w:rsidRPr="004718DA">
              <w:rPr>
                <w:rFonts w:ascii="Calibri" w:hAnsi="Calibri"/>
                <w:color w:val="000000"/>
              </w:rPr>
              <w:t xml:space="preserve"> and social responsibility</w:t>
            </w:r>
            <w:r w:rsidR="004718DA">
              <w:rPr>
                <w:rFonts w:ascii="Calibri" w:hAnsi="Calibri"/>
                <w:color w:val="000000"/>
              </w:rPr>
              <w:t>.</w:t>
            </w:r>
          </w:p>
          <w:p w14:paraId="5AD49A88" w14:textId="2FF6ACED" w:rsidR="00154A13" w:rsidRPr="00E71910" w:rsidRDefault="0014286C" w:rsidP="003253B9">
            <w:pPr>
              <w:pStyle w:val="ListParagraph"/>
              <w:numPr>
                <w:ilvl w:val="0"/>
                <w:numId w:val="30"/>
              </w:numPr>
              <w:mirrorIndents/>
              <w:rPr>
                <w:rFonts w:cstheme="minorHAnsi"/>
                <w:bCs/>
                <w:lang w:val="en-CA"/>
              </w:rPr>
            </w:pPr>
            <w:r>
              <w:rPr>
                <w:rFonts w:cstheme="minorHAnsi"/>
                <w:bCs/>
                <w:lang w:val="en-CA"/>
              </w:rPr>
              <w:t xml:space="preserve">Organize </w:t>
            </w:r>
            <w:r w:rsidR="00237B81">
              <w:rPr>
                <w:rFonts w:cstheme="minorHAnsi"/>
                <w:bCs/>
                <w:lang w:val="en-CA"/>
              </w:rPr>
              <w:t>Project Teams</w:t>
            </w:r>
            <w:r>
              <w:rPr>
                <w:rFonts w:cstheme="minorHAnsi"/>
                <w:bCs/>
                <w:lang w:val="en-CA"/>
              </w:rPr>
              <w:t xml:space="preserve"> </w:t>
            </w:r>
            <w:r w:rsidR="00154A13">
              <w:rPr>
                <w:rFonts w:cstheme="minorHAnsi"/>
                <w:bCs/>
                <w:lang w:val="en-CA"/>
              </w:rPr>
              <w:t>to develop and oversee initiatives as needed</w:t>
            </w:r>
            <w:r w:rsidR="004718DA">
              <w:rPr>
                <w:rFonts w:cstheme="minorHAnsi"/>
                <w:bCs/>
                <w:lang w:val="en-CA"/>
              </w:rPr>
              <w:t>.</w:t>
            </w:r>
          </w:p>
        </w:tc>
      </w:tr>
      <w:tr w:rsidR="00A64E97" w:rsidRPr="00361FBA" w14:paraId="6C9F8A91" w14:textId="77777777" w:rsidTr="1DEC7C4E">
        <w:tc>
          <w:tcPr>
            <w:tcW w:w="9350" w:type="dxa"/>
            <w:gridSpan w:val="2"/>
            <w:shd w:val="clear" w:color="auto" w:fill="BFBFBF" w:themeFill="background1" w:themeFillShade="BF"/>
          </w:tcPr>
          <w:p w14:paraId="6E5FCF45" w14:textId="2441A296" w:rsidR="00A64E97" w:rsidRPr="00361FBA" w:rsidRDefault="00A64E97" w:rsidP="003253B9">
            <w:pPr>
              <w:contextualSpacing/>
              <w:mirrorIndents/>
              <w:rPr>
                <w:rFonts w:cstheme="minorHAnsi"/>
                <w:b/>
                <w:lang w:val="en-CA"/>
              </w:rPr>
            </w:pPr>
            <w:r w:rsidRPr="00361FBA">
              <w:rPr>
                <w:rFonts w:cstheme="minorHAnsi"/>
                <w:b/>
                <w:lang w:val="en-CA"/>
              </w:rPr>
              <w:t>WIDE Executive</w:t>
            </w:r>
          </w:p>
        </w:tc>
      </w:tr>
      <w:tr w:rsidR="00DF64D4" w:rsidRPr="00361FBA" w14:paraId="47AA6185" w14:textId="77777777" w:rsidTr="1DEC7C4E">
        <w:tc>
          <w:tcPr>
            <w:tcW w:w="9350" w:type="dxa"/>
            <w:gridSpan w:val="2"/>
          </w:tcPr>
          <w:p w14:paraId="23C4958F" w14:textId="6A3CFFF2" w:rsidR="00DF64D4" w:rsidRPr="00507C49" w:rsidRDefault="00DF64D4" w:rsidP="003253B9">
            <w:pPr>
              <w:contextualSpacing/>
              <w:mirrorIndents/>
              <w:rPr>
                <w:rFonts w:cstheme="minorHAnsi"/>
                <w:bCs/>
                <w:lang w:val="en-CA"/>
              </w:rPr>
            </w:pPr>
            <w:r>
              <w:rPr>
                <w:rFonts w:cstheme="minorHAnsi"/>
                <w:bCs/>
                <w:lang w:val="en-CA"/>
              </w:rPr>
              <w:t>See WIDE Executive Terms of Reference for selection criteria, term length</w:t>
            </w:r>
            <w:r w:rsidR="005C6A1A">
              <w:rPr>
                <w:rFonts w:cstheme="minorHAnsi"/>
                <w:bCs/>
                <w:lang w:val="en-CA"/>
              </w:rPr>
              <w:t>,</w:t>
            </w:r>
            <w:r>
              <w:rPr>
                <w:rFonts w:cstheme="minorHAnsi"/>
                <w:bCs/>
                <w:lang w:val="en-CA"/>
              </w:rPr>
              <w:t xml:space="preserve"> and responsibilities.</w:t>
            </w:r>
          </w:p>
        </w:tc>
      </w:tr>
      <w:tr w:rsidR="00D34B36" w:rsidRPr="00361FBA" w14:paraId="12EC65F2" w14:textId="77777777" w:rsidTr="1DEC7C4E">
        <w:tc>
          <w:tcPr>
            <w:tcW w:w="9350" w:type="dxa"/>
            <w:gridSpan w:val="2"/>
            <w:shd w:val="clear" w:color="auto" w:fill="BFBFBF" w:themeFill="background1" w:themeFillShade="BF"/>
          </w:tcPr>
          <w:p w14:paraId="67751D28" w14:textId="68D6D1E3" w:rsidR="00D34B36" w:rsidRPr="00361FBA" w:rsidRDefault="00D34B36" w:rsidP="003253B9">
            <w:pPr>
              <w:contextualSpacing/>
              <w:mirrorIndents/>
              <w:rPr>
                <w:rFonts w:cstheme="minorHAnsi"/>
                <w:b/>
                <w:lang w:val="en-CA"/>
              </w:rPr>
            </w:pPr>
            <w:r w:rsidRPr="00361FBA">
              <w:rPr>
                <w:rFonts w:cstheme="minorHAnsi"/>
                <w:b/>
                <w:lang w:val="en-CA"/>
              </w:rPr>
              <w:t>WIDE Committee Members</w:t>
            </w:r>
          </w:p>
        </w:tc>
      </w:tr>
      <w:tr w:rsidR="005976CF" w:rsidRPr="00361FBA" w14:paraId="07A6AF1F" w14:textId="77777777" w:rsidTr="1DEC7C4E">
        <w:tc>
          <w:tcPr>
            <w:tcW w:w="1800" w:type="dxa"/>
          </w:tcPr>
          <w:p w14:paraId="5F5976D3" w14:textId="2851EEB0" w:rsidR="005976CF" w:rsidRPr="00377B31" w:rsidRDefault="00931094" w:rsidP="003253B9">
            <w:pPr>
              <w:contextualSpacing/>
              <w:mirrorIndents/>
              <w:rPr>
                <w:rFonts w:cstheme="minorHAnsi"/>
                <w:bCs/>
                <w:lang w:val="en-CA"/>
              </w:rPr>
            </w:pPr>
            <w:r>
              <w:rPr>
                <w:rFonts w:cstheme="minorHAnsi"/>
                <w:bCs/>
                <w:lang w:val="en-CA"/>
              </w:rPr>
              <w:t>Recruitment and s</w:t>
            </w:r>
            <w:r w:rsidR="00D34B36" w:rsidRPr="00377B31">
              <w:rPr>
                <w:rFonts w:cstheme="minorHAnsi"/>
                <w:bCs/>
                <w:lang w:val="en-CA"/>
              </w:rPr>
              <w:t>election</w:t>
            </w:r>
          </w:p>
        </w:tc>
        <w:tc>
          <w:tcPr>
            <w:tcW w:w="7550" w:type="dxa"/>
          </w:tcPr>
          <w:p w14:paraId="7077FC57" w14:textId="4EF4A56E" w:rsidR="00EB4399" w:rsidRDefault="00183962" w:rsidP="003253B9">
            <w:pPr>
              <w:pStyle w:val="ListParagraph"/>
              <w:numPr>
                <w:ilvl w:val="0"/>
                <w:numId w:val="24"/>
              </w:numPr>
              <w:mirrorIndents/>
              <w:rPr>
                <w:rFonts w:cstheme="minorHAnsi"/>
                <w:bCs/>
                <w:lang w:val="en-CA"/>
              </w:rPr>
            </w:pPr>
            <w:r w:rsidRPr="00D50AB6">
              <w:rPr>
                <w:rFonts w:cstheme="minorHAnsi"/>
                <w:bCs/>
                <w:lang w:val="en-CA"/>
              </w:rPr>
              <w:t>Individuals can be</w:t>
            </w:r>
            <w:r w:rsidR="00C73988" w:rsidRPr="00D50AB6">
              <w:rPr>
                <w:rFonts w:cstheme="minorHAnsi"/>
                <w:bCs/>
                <w:lang w:val="en-CA"/>
              </w:rPr>
              <w:t xml:space="preserve"> self-nominated </w:t>
            </w:r>
            <w:r w:rsidRPr="00D50AB6">
              <w:rPr>
                <w:rFonts w:cstheme="minorHAnsi"/>
                <w:bCs/>
                <w:lang w:val="en-CA"/>
              </w:rPr>
              <w:t>or nomin</w:t>
            </w:r>
            <w:r w:rsidR="00D50AB6" w:rsidRPr="00D50AB6">
              <w:rPr>
                <w:rFonts w:cstheme="minorHAnsi"/>
                <w:bCs/>
                <w:lang w:val="en-CA"/>
              </w:rPr>
              <w:t>at</w:t>
            </w:r>
            <w:r w:rsidRPr="00D50AB6">
              <w:rPr>
                <w:rFonts w:cstheme="minorHAnsi"/>
                <w:bCs/>
                <w:lang w:val="en-CA"/>
              </w:rPr>
              <w:t>ed</w:t>
            </w:r>
            <w:r w:rsidR="00D50AB6" w:rsidRPr="00D50AB6">
              <w:rPr>
                <w:rFonts w:cstheme="minorHAnsi"/>
                <w:bCs/>
                <w:lang w:val="en-CA"/>
              </w:rPr>
              <w:t xml:space="preserve">. </w:t>
            </w:r>
            <w:r w:rsidRPr="00D50AB6">
              <w:rPr>
                <w:rFonts w:cstheme="minorHAnsi"/>
                <w:bCs/>
                <w:lang w:val="en-CA"/>
              </w:rPr>
              <w:t xml:space="preserve">Any member of the </w:t>
            </w:r>
            <w:r w:rsidR="005F24A1">
              <w:rPr>
                <w:rFonts w:cstheme="minorHAnsi"/>
                <w:bCs/>
                <w:lang w:val="en-CA"/>
              </w:rPr>
              <w:t>D</w:t>
            </w:r>
            <w:r w:rsidRPr="00D50AB6">
              <w:rPr>
                <w:rFonts w:cstheme="minorHAnsi"/>
                <w:bCs/>
                <w:lang w:val="en-CA"/>
              </w:rPr>
              <w:t>ep</w:t>
            </w:r>
            <w:r w:rsidR="00D50AB6" w:rsidRPr="00D50AB6">
              <w:rPr>
                <w:rFonts w:cstheme="minorHAnsi"/>
                <w:bCs/>
                <w:lang w:val="en-CA"/>
              </w:rPr>
              <w:t>a</w:t>
            </w:r>
            <w:r w:rsidRPr="00D50AB6">
              <w:rPr>
                <w:rFonts w:cstheme="minorHAnsi"/>
                <w:bCs/>
                <w:lang w:val="en-CA"/>
              </w:rPr>
              <w:t>rtmen</w:t>
            </w:r>
            <w:r w:rsidR="00551BB0">
              <w:rPr>
                <w:rFonts w:cstheme="minorHAnsi"/>
                <w:bCs/>
                <w:lang w:val="en-CA"/>
              </w:rPr>
              <w:t>t</w:t>
            </w:r>
            <w:r w:rsidRPr="00D50AB6">
              <w:rPr>
                <w:rFonts w:cstheme="minorHAnsi"/>
                <w:bCs/>
                <w:lang w:val="en-CA"/>
              </w:rPr>
              <w:t xml:space="preserve"> can nominate any other member of the Department. </w:t>
            </w:r>
            <w:r w:rsidR="00E333CA">
              <w:rPr>
                <w:rFonts w:cstheme="minorHAnsi"/>
                <w:bCs/>
                <w:lang w:val="en-CA"/>
              </w:rPr>
              <w:t>Organizations representing LMP learners (students, postdoctoral fellows, post-graduates, residents, etc</w:t>
            </w:r>
            <w:r w:rsidR="00A810B0">
              <w:rPr>
                <w:rFonts w:cstheme="minorHAnsi"/>
                <w:bCs/>
                <w:lang w:val="en-CA"/>
              </w:rPr>
              <w:t>.</w:t>
            </w:r>
            <w:r w:rsidR="00E333CA">
              <w:rPr>
                <w:rFonts w:cstheme="minorHAnsi"/>
                <w:bCs/>
                <w:lang w:val="en-CA"/>
              </w:rPr>
              <w:t>) can nominate candidates.</w:t>
            </w:r>
            <w:r w:rsidR="00E333CA" w:rsidRPr="00D50AB6">
              <w:rPr>
                <w:rFonts w:cstheme="minorHAnsi"/>
                <w:bCs/>
                <w:lang w:val="en-CA"/>
              </w:rPr>
              <w:t xml:space="preserve"> The WIDE committee can suggest individuals for </w:t>
            </w:r>
            <w:r w:rsidR="00E333CA">
              <w:rPr>
                <w:rFonts w:cstheme="minorHAnsi"/>
                <w:bCs/>
                <w:lang w:val="en-CA"/>
              </w:rPr>
              <w:t>membership</w:t>
            </w:r>
            <w:r w:rsidR="00E333CA" w:rsidRPr="00D50AB6">
              <w:rPr>
                <w:rFonts w:cstheme="minorHAnsi"/>
                <w:bCs/>
                <w:lang w:val="en-CA"/>
              </w:rPr>
              <w:t>.</w:t>
            </w:r>
          </w:p>
          <w:p w14:paraId="509DC6D8" w14:textId="43E97B9E" w:rsidR="002421FE" w:rsidRDefault="001B7E40" w:rsidP="003253B9">
            <w:pPr>
              <w:pStyle w:val="ListParagraph"/>
              <w:numPr>
                <w:ilvl w:val="0"/>
                <w:numId w:val="24"/>
              </w:numPr>
              <w:mirrorIndents/>
              <w:rPr>
                <w:rFonts w:cstheme="minorHAnsi"/>
                <w:bCs/>
                <w:lang w:val="en-CA"/>
              </w:rPr>
            </w:pPr>
            <w:r>
              <w:rPr>
                <w:rFonts w:cstheme="minorHAnsi"/>
                <w:bCs/>
                <w:lang w:val="en-CA"/>
              </w:rPr>
              <w:t>Nominees will be asked by the LMP WIDE Administrative Lead to submit a statement of interest addressing questions that can include</w:t>
            </w:r>
          </w:p>
          <w:p w14:paraId="2A5A37DA" w14:textId="77777777" w:rsidR="00A155CE" w:rsidRDefault="00051AEE" w:rsidP="003253B9">
            <w:pPr>
              <w:pStyle w:val="ListParagraph"/>
              <w:numPr>
                <w:ilvl w:val="1"/>
                <w:numId w:val="24"/>
              </w:numPr>
              <w:mirrorIndents/>
              <w:rPr>
                <w:rFonts w:cstheme="minorHAnsi"/>
                <w:bCs/>
                <w:lang w:val="en-CA"/>
              </w:rPr>
            </w:pPr>
            <w:r>
              <w:rPr>
                <w:rFonts w:cstheme="minorHAnsi"/>
                <w:bCs/>
                <w:lang w:val="en-CA"/>
              </w:rPr>
              <w:t>How can you contribute to WIDE?</w:t>
            </w:r>
          </w:p>
          <w:p w14:paraId="1757EEB6" w14:textId="70E20802" w:rsidR="00A155CE" w:rsidRPr="00A155CE" w:rsidRDefault="00A155CE" w:rsidP="003253B9">
            <w:pPr>
              <w:pStyle w:val="ListParagraph"/>
              <w:numPr>
                <w:ilvl w:val="1"/>
                <w:numId w:val="24"/>
              </w:numPr>
              <w:mirrorIndents/>
              <w:rPr>
                <w:rFonts w:cstheme="minorHAnsi"/>
                <w:bCs/>
                <w:lang w:val="en-CA"/>
              </w:rPr>
            </w:pPr>
            <w:r w:rsidRPr="00A155CE">
              <w:rPr>
                <w:rFonts w:cstheme="minorHAnsi"/>
                <w:bCs/>
                <w:lang w:val="en-CA"/>
              </w:rPr>
              <w:t>What projects/initiatives are you interested in and why?</w:t>
            </w:r>
          </w:p>
          <w:p w14:paraId="4E0D0A5A" w14:textId="405EB0BA" w:rsidR="004C4F0D" w:rsidRDefault="00A155CE" w:rsidP="003253B9">
            <w:pPr>
              <w:pStyle w:val="ListParagraph"/>
              <w:numPr>
                <w:ilvl w:val="1"/>
                <w:numId w:val="24"/>
              </w:numPr>
              <w:mirrorIndents/>
              <w:rPr>
                <w:rFonts w:cstheme="minorHAnsi"/>
                <w:bCs/>
                <w:lang w:val="en-CA"/>
              </w:rPr>
            </w:pPr>
            <w:r>
              <w:rPr>
                <w:rFonts w:cstheme="minorHAnsi"/>
                <w:bCs/>
                <w:lang w:val="en-CA"/>
              </w:rPr>
              <w:t>What do you want to learn</w:t>
            </w:r>
            <w:r w:rsidR="002421FE" w:rsidRPr="00C735A5">
              <w:rPr>
                <w:rFonts w:cstheme="minorHAnsi"/>
                <w:bCs/>
                <w:lang w:val="en-CA"/>
              </w:rPr>
              <w:t>?</w:t>
            </w:r>
          </w:p>
          <w:p w14:paraId="334CB3F9" w14:textId="1DE62B59" w:rsidR="002421FE" w:rsidRPr="004C4F0D" w:rsidRDefault="00A155CE" w:rsidP="003253B9">
            <w:pPr>
              <w:pStyle w:val="ListParagraph"/>
              <w:numPr>
                <w:ilvl w:val="1"/>
                <w:numId w:val="24"/>
              </w:numPr>
              <w:mirrorIndents/>
              <w:rPr>
                <w:rFonts w:cstheme="minorHAnsi"/>
                <w:bCs/>
                <w:lang w:val="en-CA"/>
              </w:rPr>
            </w:pPr>
            <w:r>
              <w:rPr>
                <w:rFonts w:cstheme="minorHAnsi"/>
                <w:bCs/>
                <w:lang w:val="en-CA"/>
              </w:rPr>
              <w:t xml:space="preserve">Do you have any </w:t>
            </w:r>
            <w:r w:rsidR="002421FE" w:rsidRPr="004C4F0D">
              <w:rPr>
                <w:rFonts w:cstheme="minorHAnsi"/>
                <w:bCs/>
                <w:lang w:val="en-CA"/>
              </w:rPr>
              <w:t>conflicts of interest?</w:t>
            </w:r>
          </w:p>
          <w:p w14:paraId="10720A46" w14:textId="28EAFA9F" w:rsidR="00DC1433" w:rsidRPr="001B7E40" w:rsidRDefault="1DEC7C4E" w:rsidP="1DEC7C4E">
            <w:pPr>
              <w:pStyle w:val="ListParagraph"/>
              <w:numPr>
                <w:ilvl w:val="0"/>
                <w:numId w:val="24"/>
              </w:numPr>
              <w:mirrorIndents/>
              <w:rPr>
                <w:lang w:val="en-CA"/>
              </w:rPr>
            </w:pPr>
            <w:r w:rsidRPr="1DEC7C4E">
              <w:rPr>
                <w:lang w:val="en-CA"/>
              </w:rPr>
              <w:t xml:space="preserve">Following consultation with the WIDE Executive, new committee members will be selected who will strengthen the committee and fill gaps. The WIDE Administrative Lead and the WIDE </w:t>
            </w:r>
            <w:r w:rsidR="00E74647">
              <w:rPr>
                <w:lang w:val="en-CA"/>
              </w:rPr>
              <w:t>Co-</w:t>
            </w:r>
            <w:r w:rsidRPr="1DEC7C4E">
              <w:rPr>
                <w:lang w:val="en-CA"/>
              </w:rPr>
              <w:t>Chair</w:t>
            </w:r>
            <w:r w:rsidR="00E74647">
              <w:rPr>
                <w:lang w:val="en-CA"/>
              </w:rPr>
              <w:t>s</w:t>
            </w:r>
            <w:r w:rsidRPr="1DEC7C4E">
              <w:rPr>
                <w:lang w:val="en-CA"/>
              </w:rPr>
              <w:t xml:space="preserve"> are responsible for communicating, and providing feedback, to the nominees about appointment.</w:t>
            </w:r>
          </w:p>
          <w:p w14:paraId="063057D8" w14:textId="05D80011" w:rsidR="001B7E40" w:rsidRPr="001B7E40" w:rsidRDefault="1DEC7C4E" w:rsidP="1DEC7C4E">
            <w:pPr>
              <w:pStyle w:val="ListParagraph"/>
              <w:numPr>
                <w:ilvl w:val="0"/>
                <w:numId w:val="24"/>
              </w:numPr>
              <w:mirrorIndents/>
              <w:rPr>
                <w:lang w:val="en-CA"/>
              </w:rPr>
            </w:pPr>
            <w:r w:rsidRPr="1DEC7C4E">
              <w:rPr>
                <w:lang w:val="en-CA"/>
              </w:rPr>
              <w:t>The WIDE Executive Committee can recruit additional members to maintain diversity of membership.</w:t>
            </w:r>
          </w:p>
        </w:tc>
      </w:tr>
      <w:tr w:rsidR="005976CF" w:rsidRPr="00361FBA" w14:paraId="0BBD5D56" w14:textId="77777777" w:rsidTr="1DEC7C4E">
        <w:tc>
          <w:tcPr>
            <w:tcW w:w="1800" w:type="dxa"/>
          </w:tcPr>
          <w:p w14:paraId="76A6C234" w14:textId="7D04396B" w:rsidR="005976CF" w:rsidRPr="00377B31" w:rsidRDefault="00D34B36" w:rsidP="003253B9">
            <w:pPr>
              <w:contextualSpacing/>
              <w:mirrorIndents/>
              <w:rPr>
                <w:rFonts w:cstheme="minorHAnsi"/>
                <w:bCs/>
                <w:lang w:val="en-CA"/>
              </w:rPr>
            </w:pPr>
            <w:r w:rsidRPr="00377B31">
              <w:rPr>
                <w:rFonts w:cstheme="minorHAnsi"/>
                <w:bCs/>
                <w:lang w:val="en-CA"/>
              </w:rPr>
              <w:t>Term length</w:t>
            </w:r>
          </w:p>
        </w:tc>
        <w:tc>
          <w:tcPr>
            <w:tcW w:w="7550" w:type="dxa"/>
          </w:tcPr>
          <w:p w14:paraId="78187AE6" w14:textId="435C676C" w:rsidR="005976CF" w:rsidRPr="00D71DCE" w:rsidRDefault="1DEC7C4E" w:rsidP="1DEC7C4E">
            <w:pPr>
              <w:pStyle w:val="ListParagraph"/>
              <w:numPr>
                <w:ilvl w:val="0"/>
                <w:numId w:val="25"/>
              </w:numPr>
              <w:mirrorIndents/>
              <w:rPr>
                <w:lang w:val="en-CA"/>
              </w:rPr>
            </w:pPr>
            <w:r w:rsidRPr="1DEC7C4E">
              <w:rPr>
                <w:lang w:val="en-CA"/>
              </w:rPr>
              <w:t>General membership: 3-year term, renewable once.</w:t>
            </w:r>
          </w:p>
          <w:p w14:paraId="373C62C2" w14:textId="4A2D2234" w:rsidR="00F6006C" w:rsidRPr="00361FBA" w:rsidRDefault="00F6006C" w:rsidP="003253B9">
            <w:pPr>
              <w:pStyle w:val="ListParagraph"/>
              <w:numPr>
                <w:ilvl w:val="0"/>
                <w:numId w:val="25"/>
              </w:numPr>
              <w:mirrorIndents/>
              <w:rPr>
                <w:rFonts w:cstheme="minorHAnsi"/>
                <w:bCs/>
                <w:lang w:val="en-CA"/>
              </w:rPr>
            </w:pPr>
            <w:r w:rsidRPr="00D71DCE">
              <w:rPr>
                <w:rFonts w:cstheme="minorHAnsi"/>
                <w:bCs/>
                <w:lang w:val="en-CA"/>
              </w:rPr>
              <w:t>Student membership: 1</w:t>
            </w:r>
            <w:r w:rsidR="002F5734">
              <w:rPr>
                <w:rFonts w:cstheme="minorHAnsi"/>
                <w:bCs/>
                <w:lang w:val="en-CA"/>
              </w:rPr>
              <w:t>-</w:t>
            </w:r>
            <w:r w:rsidRPr="00D71DCE">
              <w:rPr>
                <w:rFonts w:cstheme="minorHAnsi"/>
                <w:bCs/>
                <w:lang w:val="en-CA"/>
              </w:rPr>
              <w:t>year term, renewable three times</w:t>
            </w:r>
            <w:r w:rsidR="004718DA">
              <w:rPr>
                <w:rFonts w:cstheme="minorHAnsi"/>
                <w:bCs/>
                <w:lang w:val="en-CA"/>
              </w:rPr>
              <w:t>.</w:t>
            </w:r>
          </w:p>
          <w:p w14:paraId="767543F7" w14:textId="4AF88528" w:rsidR="00F6006C" w:rsidRPr="00361FBA" w:rsidRDefault="1DEC7C4E" w:rsidP="1DEC7C4E">
            <w:pPr>
              <w:pStyle w:val="ListParagraph"/>
              <w:numPr>
                <w:ilvl w:val="0"/>
                <w:numId w:val="25"/>
              </w:numPr>
              <w:mirrorIndents/>
              <w:rPr>
                <w:u w:val="single"/>
                <w:lang w:val="en-CA"/>
              </w:rPr>
            </w:pPr>
            <w:r w:rsidRPr="1DEC7C4E">
              <w:rPr>
                <w:lang w:val="en-CA"/>
              </w:rPr>
              <w:t>Terms of membership will be staggered, to ensure knowledge transfer.</w:t>
            </w:r>
          </w:p>
        </w:tc>
      </w:tr>
      <w:tr w:rsidR="00F6006C" w:rsidRPr="00361FBA" w14:paraId="1C82DFC1" w14:textId="77777777" w:rsidTr="1DEC7C4E">
        <w:tc>
          <w:tcPr>
            <w:tcW w:w="1800" w:type="dxa"/>
          </w:tcPr>
          <w:p w14:paraId="23A74A46" w14:textId="7ACF6676" w:rsidR="00F6006C" w:rsidRPr="00377B31" w:rsidRDefault="00F6006C" w:rsidP="003253B9">
            <w:pPr>
              <w:contextualSpacing/>
              <w:mirrorIndents/>
              <w:rPr>
                <w:rFonts w:cstheme="minorHAnsi"/>
                <w:bCs/>
                <w:lang w:val="en-CA"/>
              </w:rPr>
            </w:pPr>
            <w:r w:rsidRPr="00377B31">
              <w:rPr>
                <w:rFonts w:cstheme="minorHAnsi"/>
                <w:bCs/>
                <w:lang w:val="en-CA"/>
              </w:rPr>
              <w:t>Responsibilities</w:t>
            </w:r>
          </w:p>
        </w:tc>
        <w:tc>
          <w:tcPr>
            <w:tcW w:w="7550" w:type="dxa"/>
          </w:tcPr>
          <w:p w14:paraId="55008CF4" w14:textId="7A1C61FC" w:rsidR="00F6006C" w:rsidRDefault="00F9235B" w:rsidP="003253B9">
            <w:pPr>
              <w:pStyle w:val="ListParagraph"/>
              <w:numPr>
                <w:ilvl w:val="0"/>
                <w:numId w:val="22"/>
              </w:numPr>
              <w:mirrorIndents/>
              <w:rPr>
                <w:rFonts w:cstheme="minorHAnsi"/>
                <w:bCs/>
                <w:lang w:val="en-CA"/>
              </w:rPr>
            </w:pPr>
            <w:r>
              <w:rPr>
                <w:rFonts w:cstheme="minorHAnsi"/>
                <w:bCs/>
                <w:lang w:val="en-CA"/>
              </w:rPr>
              <w:t xml:space="preserve">To </w:t>
            </w:r>
            <w:r w:rsidR="002F5734">
              <w:rPr>
                <w:rFonts w:cstheme="minorHAnsi"/>
                <w:bCs/>
                <w:lang w:val="en-CA"/>
              </w:rPr>
              <w:t>actively contribute to a project</w:t>
            </w:r>
            <w:r w:rsidR="002F5734" w:rsidRPr="00D71DCE">
              <w:rPr>
                <w:rFonts w:cstheme="minorHAnsi"/>
                <w:bCs/>
                <w:lang w:val="en-CA"/>
              </w:rPr>
              <w:t xml:space="preserve"> </w:t>
            </w:r>
            <w:r w:rsidR="001203C0" w:rsidRPr="00361FBA">
              <w:rPr>
                <w:rFonts w:cstheme="minorHAnsi"/>
                <w:bCs/>
                <w:lang w:val="en-CA"/>
              </w:rPr>
              <w:t>organized by LMP or Faculty of Medicine</w:t>
            </w:r>
            <w:r w:rsidR="004718DA">
              <w:rPr>
                <w:rFonts w:cstheme="minorHAnsi"/>
                <w:bCs/>
                <w:lang w:val="en-CA"/>
              </w:rPr>
              <w:t>.</w:t>
            </w:r>
          </w:p>
          <w:p w14:paraId="280812C5" w14:textId="2DE7F6C9" w:rsidR="002F5734" w:rsidRPr="00361FBA" w:rsidRDefault="002F5734" w:rsidP="003253B9">
            <w:pPr>
              <w:pStyle w:val="ListParagraph"/>
              <w:numPr>
                <w:ilvl w:val="0"/>
                <w:numId w:val="22"/>
              </w:numPr>
              <w:mirrorIndents/>
              <w:rPr>
                <w:rFonts w:cstheme="minorHAnsi"/>
                <w:bCs/>
                <w:lang w:val="en-CA"/>
              </w:rPr>
            </w:pPr>
            <w:r>
              <w:rPr>
                <w:rFonts w:cstheme="minorHAnsi"/>
                <w:bCs/>
                <w:lang w:val="en-CA"/>
              </w:rPr>
              <w:t xml:space="preserve">To participate </w:t>
            </w:r>
            <w:r w:rsidR="00077860">
              <w:rPr>
                <w:rFonts w:cstheme="minorHAnsi"/>
                <w:bCs/>
                <w:lang w:val="en-CA"/>
              </w:rPr>
              <w:t>in WIDE</w:t>
            </w:r>
            <w:r>
              <w:rPr>
                <w:rFonts w:cstheme="minorHAnsi"/>
                <w:bCs/>
                <w:lang w:val="en-CA"/>
              </w:rPr>
              <w:t xml:space="preserve"> meetings and project working groups on a regular basis</w:t>
            </w:r>
            <w:r w:rsidR="004718DA">
              <w:rPr>
                <w:rFonts w:cstheme="minorHAnsi"/>
                <w:bCs/>
                <w:lang w:val="en-CA"/>
              </w:rPr>
              <w:t>.</w:t>
            </w:r>
          </w:p>
          <w:p w14:paraId="19B59D14" w14:textId="2ADBCC45" w:rsidR="00EB4399" w:rsidRPr="00226E0D" w:rsidRDefault="00676339" w:rsidP="003253B9">
            <w:pPr>
              <w:pStyle w:val="ListParagraph"/>
              <w:numPr>
                <w:ilvl w:val="0"/>
                <w:numId w:val="22"/>
              </w:numPr>
              <w:mirrorIndents/>
              <w:rPr>
                <w:rFonts w:cstheme="minorHAnsi"/>
                <w:bCs/>
                <w:lang w:val="en-CA"/>
              </w:rPr>
            </w:pPr>
            <w:r>
              <w:rPr>
                <w:rFonts w:cstheme="minorHAnsi"/>
                <w:bCs/>
                <w:lang w:val="en-CA"/>
              </w:rPr>
              <w:t>To</w:t>
            </w:r>
            <w:r w:rsidR="00EB4399" w:rsidRPr="00226E0D">
              <w:rPr>
                <w:rFonts w:cstheme="minorHAnsi"/>
                <w:bCs/>
                <w:lang w:val="en-CA"/>
              </w:rPr>
              <w:t xml:space="preserve"> contribute their diverse experiences and knowledge to promote the goals of WIDE</w:t>
            </w:r>
            <w:r w:rsidR="004718DA">
              <w:rPr>
                <w:rFonts w:cstheme="minorHAnsi"/>
                <w:bCs/>
                <w:lang w:val="en-CA"/>
              </w:rPr>
              <w:t>.</w:t>
            </w:r>
            <w:r w:rsidR="00EB4399" w:rsidRPr="00226E0D">
              <w:rPr>
                <w:rFonts w:cstheme="minorHAnsi"/>
                <w:bCs/>
                <w:lang w:val="en-CA"/>
              </w:rPr>
              <w:t xml:space="preserve"> </w:t>
            </w:r>
          </w:p>
          <w:p w14:paraId="63D92590" w14:textId="0FCE6E56" w:rsidR="00F6006C" w:rsidRPr="000B5CA1" w:rsidRDefault="00313C8C" w:rsidP="003253B9">
            <w:pPr>
              <w:pStyle w:val="ListParagraph"/>
              <w:numPr>
                <w:ilvl w:val="0"/>
                <w:numId w:val="22"/>
              </w:numPr>
              <w:mirrorIndents/>
              <w:rPr>
                <w:rFonts w:cstheme="minorHAnsi"/>
                <w:bCs/>
                <w:lang w:val="en-CA"/>
              </w:rPr>
            </w:pPr>
            <w:r>
              <w:rPr>
                <w:rFonts w:cstheme="minorHAnsi"/>
                <w:bCs/>
                <w:lang w:val="en-CA"/>
              </w:rPr>
              <w:t>To f</w:t>
            </w:r>
            <w:r w:rsidR="00232A1F" w:rsidRPr="00361FBA">
              <w:rPr>
                <w:rFonts w:cstheme="minorHAnsi"/>
                <w:bCs/>
                <w:lang w:val="en-CA"/>
              </w:rPr>
              <w:t xml:space="preserve">unction as a </w:t>
            </w:r>
            <w:r w:rsidR="00916B37">
              <w:rPr>
                <w:rFonts w:cstheme="minorHAnsi"/>
                <w:bCs/>
                <w:lang w:val="en-CA"/>
              </w:rPr>
              <w:t xml:space="preserve">wellness and </w:t>
            </w:r>
            <w:r w:rsidR="00232A1F" w:rsidRPr="00361FBA">
              <w:rPr>
                <w:rFonts w:cstheme="minorHAnsi"/>
                <w:bCs/>
                <w:lang w:val="en-CA"/>
              </w:rPr>
              <w:t>EDI</w:t>
            </w:r>
            <w:r w:rsidR="002F5734">
              <w:rPr>
                <w:rFonts w:cstheme="minorHAnsi"/>
                <w:bCs/>
                <w:lang w:val="en-CA"/>
              </w:rPr>
              <w:t xml:space="preserve"> </w:t>
            </w:r>
            <w:r w:rsidR="00232A1F" w:rsidRPr="00361FBA">
              <w:rPr>
                <w:rFonts w:cstheme="minorHAnsi"/>
                <w:bCs/>
                <w:lang w:val="en-CA"/>
              </w:rPr>
              <w:t>ambassador to their constituencies</w:t>
            </w:r>
            <w:r w:rsidR="004718DA">
              <w:rPr>
                <w:rFonts w:cstheme="minorHAnsi"/>
                <w:bCs/>
                <w:lang w:val="en-CA"/>
              </w:rPr>
              <w:t>.</w:t>
            </w:r>
          </w:p>
        </w:tc>
      </w:tr>
    </w:tbl>
    <w:p w14:paraId="158F101C" w14:textId="77777777" w:rsidR="00EB4399" w:rsidRDefault="00EB4399" w:rsidP="003253B9">
      <w:pPr>
        <w:spacing w:after="0" w:line="240" w:lineRule="auto"/>
        <w:contextualSpacing/>
        <w:mirrorIndents/>
        <w:rPr>
          <w:rFonts w:cstheme="minorHAnsi"/>
          <w:b/>
          <w:lang w:val="en-CA"/>
        </w:rPr>
      </w:pPr>
    </w:p>
    <w:p w14:paraId="0760F0C6" w14:textId="54CAA44F" w:rsidR="00DF239E" w:rsidRPr="00B30B25" w:rsidRDefault="00DF239E" w:rsidP="00B30B25">
      <w:pPr>
        <w:pStyle w:val="Heading2"/>
        <w:rPr>
          <w:lang w:val="en-CA"/>
        </w:rPr>
      </w:pPr>
      <w:r w:rsidRPr="00B30B25">
        <w:rPr>
          <w:lang w:val="en-CA"/>
        </w:rPr>
        <w:t>Working &amp; Reporting Structure</w:t>
      </w:r>
    </w:p>
    <w:p w14:paraId="61CAFE94" w14:textId="4BEC7F2E" w:rsidR="00DF239E" w:rsidRPr="00B30B25" w:rsidRDefault="1DEC7C4E"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Working groups to address specific projects will be created and should be composed of about five individuals. Each working group will have two Co-Leads, preferably at different career </w:t>
      </w:r>
      <w:r w:rsidRPr="00B30B25">
        <w:rPr>
          <w:rFonts w:eastAsia="Times New Roman" w:cstheme="minorHAnsi"/>
          <w:lang w:val="en-CA"/>
        </w:rPr>
        <w:lastRenderedPageBreak/>
        <w:t>stages, ranging from junior to senior, in their degrees. Being Co-Lead means taking the responsibility to direct and execute a project and becoming a member of the WIDE Executive Committee (see WIDE Executive Committee Terms of Reference).</w:t>
      </w:r>
    </w:p>
    <w:p w14:paraId="684F3805" w14:textId="2DEE32B5" w:rsidR="0076213A" w:rsidRPr="00B30B25" w:rsidRDefault="00EC0417"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The WIDE </w:t>
      </w:r>
      <w:r w:rsidR="00237B81" w:rsidRPr="00B30B25">
        <w:rPr>
          <w:rFonts w:eastAsia="Times New Roman" w:cstheme="minorHAnsi"/>
          <w:lang w:val="en-CA"/>
        </w:rPr>
        <w:t>Project Team</w:t>
      </w:r>
      <w:r w:rsidRPr="00B30B25">
        <w:rPr>
          <w:rFonts w:eastAsia="Times New Roman" w:cstheme="minorHAnsi"/>
          <w:lang w:val="en-CA"/>
        </w:rPr>
        <w:t xml:space="preserve"> Co-</w:t>
      </w:r>
      <w:r w:rsidR="00157489" w:rsidRPr="00B30B25">
        <w:rPr>
          <w:rFonts w:eastAsia="Times New Roman" w:cstheme="minorHAnsi"/>
          <w:lang w:val="en-CA"/>
        </w:rPr>
        <w:t xml:space="preserve">Leads </w:t>
      </w:r>
      <w:r w:rsidRPr="00B30B25">
        <w:rPr>
          <w:rFonts w:eastAsia="Times New Roman" w:cstheme="minorHAnsi"/>
          <w:lang w:val="en-CA"/>
        </w:rPr>
        <w:t xml:space="preserve">will report to </w:t>
      </w:r>
      <w:r w:rsidR="007D40BC" w:rsidRPr="00B30B25">
        <w:rPr>
          <w:rFonts w:eastAsia="Times New Roman" w:cstheme="minorHAnsi"/>
          <w:lang w:val="en-CA"/>
        </w:rPr>
        <w:t>the WIDE Executive quarterly.</w:t>
      </w:r>
    </w:p>
    <w:p w14:paraId="7AF81AA5" w14:textId="5C47E032" w:rsidR="0076213A" w:rsidRPr="00B30B25" w:rsidRDefault="007D40BC"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Initiatives </w:t>
      </w:r>
      <w:r w:rsidR="009501E9" w:rsidRPr="00B30B25">
        <w:rPr>
          <w:rFonts w:eastAsia="Times New Roman" w:cstheme="minorHAnsi"/>
          <w:lang w:val="en-CA"/>
        </w:rPr>
        <w:t>of</w:t>
      </w:r>
      <w:r w:rsidRPr="00B30B25">
        <w:rPr>
          <w:rFonts w:eastAsia="Times New Roman" w:cstheme="minorHAnsi"/>
          <w:lang w:val="en-CA"/>
        </w:rPr>
        <w:t xml:space="preserve"> the WIDE Committee will be communicated </w:t>
      </w:r>
      <w:r w:rsidR="00943F18" w:rsidRPr="00B30B25">
        <w:rPr>
          <w:rFonts w:eastAsia="Times New Roman" w:cstheme="minorHAnsi"/>
          <w:lang w:val="en-CA"/>
        </w:rPr>
        <w:t xml:space="preserve">to the LMP community </w:t>
      </w:r>
      <w:r w:rsidR="006764AA" w:rsidRPr="00B30B25">
        <w:rPr>
          <w:rFonts w:eastAsia="Times New Roman" w:cstheme="minorHAnsi"/>
          <w:lang w:val="en-CA"/>
        </w:rPr>
        <w:t>through in-person and e-communication platforms, including audio and video meetings, emails, Department newsletters, and the LMP website</w:t>
      </w:r>
      <w:r w:rsidR="00FD10BA" w:rsidRPr="00B30B25">
        <w:rPr>
          <w:rFonts w:eastAsia="Times New Roman" w:cstheme="minorHAnsi"/>
          <w:lang w:val="en-CA"/>
        </w:rPr>
        <w:t>.</w:t>
      </w:r>
    </w:p>
    <w:p w14:paraId="790758FA" w14:textId="533E313C" w:rsidR="003B7F50" w:rsidRPr="00B30B25" w:rsidRDefault="00FD10BA"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Annual summaries of the activities of the WIDE Committee will be published on the LMP website.</w:t>
      </w:r>
    </w:p>
    <w:p w14:paraId="4A504497" w14:textId="581C9954" w:rsidR="003253B9" w:rsidRPr="00704222" w:rsidRDefault="004F2486" w:rsidP="00704222">
      <w:pPr>
        <w:pStyle w:val="Heading2"/>
        <w:rPr>
          <w:lang w:val="en-CA"/>
        </w:rPr>
      </w:pPr>
      <w:r w:rsidRPr="00B30B25">
        <w:rPr>
          <w:lang w:val="en-CA"/>
        </w:rPr>
        <w:t>Meetings</w:t>
      </w:r>
    </w:p>
    <w:p w14:paraId="7E471902" w14:textId="4AD7D749" w:rsidR="004F2486" w:rsidRPr="00B30B25" w:rsidRDefault="00E723AB"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The </w:t>
      </w:r>
      <w:r w:rsidR="007A7D86" w:rsidRPr="00B30B25">
        <w:rPr>
          <w:rFonts w:eastAsia="Times New Roman" w:cstheme="minorHAnsi"/>
          <w:lang w:val="en-CA"/>
        </w:rPr>
        <w:t>WIDE</w:t>
      </w:r>
      <w:r w:rsidRPr="00B30B25">
        <w:rPr>
          <w:rFonts w:eastAsia="Times New Roman" w:cstheme="minorHAnsi"/>
          <w:lang w:val="en-CA"/>
        </w:rPr>
        <w:t xml:space="preserve"> Committee will meet </w:t>
      </w:r>
      <w:r w:rsidR="000A2150" w:rsidRPr="00B30B25">
        <w:rPr>
          <w:rFonts w:eastAsia="Times New Roman" w:cstheme="minorHAnsi"/>
          <w:lang w:val="en-CA"/>
        </w:rPr>
        <w:t>6 times a year</w:t>
      </w:r>
      <w:r w:rsidR="008545EC" w:rsidRPr="00B30B25">
        <w:rPr>
          <w:rFonts w:eastAsia="Times New Roman" w:cstheme="minorHAnsi"/>
          <w:lang w:val="en-CA"/>
        </w:rPr>
        <w:t>. A</w:t>
      </w:r>
      <w:r w:rsidR="004F2486" w:rsidRPr="00B30B25">
        <w:rPr>
          <w:rFonts w:eastAsia="Times New Roman" w:cstheme="minorHAnsi"/>
          <w:lang w:val="en-CA"/>
        </w:rPr>
        <w:t xml:space="preserve">dditional meetings </w:t>
      </w:r>
      <w:r w:rsidR="00146F68" w:rsidRPr="00B30B25">
        <w:rPr>
          <w:rFonts w:eastAsia="Times New Roman" w:cstheme="minorHAnsi"/>
          <w:lang w:val="en-CA"/>
        </w:rPr>
        <w:t>may</w:t>
      </w:r>
      <w:r w:rsidR="004F2486" w:rsidRPr="00B30B25">
        <w:rPr>
          <w:rFonts w:eastAsia="Times New Roman" w:cstheme="minorHAnsi"/>
          <w:lang w:val="en-CA"/>
        </w:rPr>
        <w:t xml:space="preserve"> be called by the </w:t>
      </w:r>
      <w:r w:rsidR="006764AA" w:rsidRPr="00B30B25">
        <w:rPr>
          <w:rFonts w:eastAsia="Times New Roman" w:cstheme="minorHAnsi"/>
          <w:lang w:val="en-CA"/>
        </w:rPr>
        <w:t xml:space="preserve">WIDE </w:t>
      </w:r>
      <w:r w:rsidR="00A91B04" w:rsidRPr="00B30B25">
        <w:rPr>
          <w:rFonts w:eastAsia="Times New Roman" w:cstheme="minorHAnsi"/>
          <w:lang w:val="en-CA"/>
        </w:rPr>
        <w:t>Co-</w:t>
      </w:r>
      <w:r w:rsidR="006764AA" w:rsidRPr="00B30B25">
        <w:rPr>
          <w:rFonts w:eastAsia="Times New Roman" w:cstheme="minorHAnsi"/>
          <w:lang w:val="en-CA"/>
        </w:rPr>
        <w:t>Chair</w:t>
      </w:r>
      <w:r w:rsidR="00A91B04" w:rsidRPr="00B30B25">
        <w:rPr>
          <w:rFonts w:eastAsia="Times New Roman" w:cstheme="minorHAnsi"/>
          <w:lang w:val="en-CA"/>
        </w:rPr>
        <w:t>s</w:t>
      </w:r>
      <w:r w:rsidR="00B87580" w:rsidRPr="00B30B25">
        <w:rPr>
          <w:rFonts w:eastAsia="Times New Roman" w:cstheme="minorHAnsi"/>
          <w:lang w:val="en-CA"/>
        </w:rPr>
        <w:t xml:space="preserve"> </w:t>
      </w:r>
      <w:r w:rsidR="004F2486" w:rsidRPr="00B30B25">
        <w:rPr>
          <w:rFonts w:eastAsia="Times New Roman" w:cstheme="minorHAnsi"/>
          <w:lang w:val="en-CA"/>
        </w:rPr>
        <w:t>as necessary</w:t>
      </w:r>
      <w:r w:rsidR="00D621CD" w:rsidRPr="00B30B25">
        <w:rPr>
          <w:rFonts w:eastAsia="Times New Roman" w:cstheme="minorHAnsi"/>
          <w:lang w:val="en-CA"/>
        </w:rPr>
        <w:t>.</w:t>
      </w:r>
      <w:r w:rsidR="003B7EB6" w:rsidRPr="00B30B25">
        <w:rPr>
          <w:rFonts w:eastAsia="Times New Roman" w:cstheme="minorHAnsi"/>
          <w:lang w:val="en-CA"/>
        </w:rPr>
        <w:t xml:space="preserve"> </w:t>
      </w:r>
      <w:r w:rsidR="005E24DC" w:rsidRPr="00B30B25">
        <w:rPr>
          <w:rFonts w:eastAsia="Times New Roman" w:cstheme="minorHAnsi"/>
          <w:lang w:val="en-CA"/>
        </w:rPr>
        <w:t xml:space="preserve">Number of </w:t>
      </w:r>
      <w:r w:rsidR="003B7EB6" w:rsidRPr="00B30B25">
        <w:rPr>
          <w:rFonts w:eastAsia="Times New Roman" w:cstheme="minorHAnsi"/>
          <w:lang w:val="en-CA"/>
        </w:rPr>
        <w:t xml:space="preserve">WIDE </w:t>
      </w:r>
      <w:r w:rsidR="00155D70" w:rsidRPr="00B30B25">
        <w:rPr>
          <w:rFonts w:eastAsia="Times New Roman" w:cstheme="minorHAnsi"/>
          <w:lang w:val="en-CA"/>
        </w:rPr>
        <w:t>working group</w:t>
      </w:r>
      <w:r w:rsidR="005E24DC" w:rsidRPr="00B30B25">
        <w:rPr>
          <w:rFonts w:eastAsia="Times New Roman" w:cstheme="minorHAnsi"/>
          <w:lang w:val="en-CA"/>
        </w:rPr>
        <w:t xml:space="preserve"> meetings </w:t>
      </w:r>
      <w:r w:rsidR="00595B05" w:rsidRPr="00B30B25">
        <w:rPr>
          <w:rFonts w:eastAsia="Times New Roman" w:cstheme="minorHAnsi"/>
          <w:lang w:val="en-CA"/>
        </w:rPr>
        <w:t xml:space="preserve">is at the discretion of each </w:t>
      </w:r>
      <w:r w:rsidR="00155D70" w:rsidRPr="00B30B25">
        <w:rPr>
          <w:rFonts w:eastAsia="Times New Roman" w:cstheme="minorHAnsi"/>
          <w:lang w:val="en-CA"/>
        </w:rPr>
        <w:t>working grou</w:t>
      </w:r>
      <w:r w:rsidR="00F71E9C" w:rsidRPr="00B30B25">
        <w:rPr>
          <w:rFonts w:eastAsia="Times New Roman" w:cstheme="minorHAnsi"/>
          <w:lang w:val="en-CA"/>
        </w:rPr>
        <w:t>p and their Co-Leads.</w:t>
      </w:r>
    </w:p>
    <w:p w14:paraId="08975EA3" w14:textId="556AE19C" w:rsidR="004F2486" w:rsidRPr="00B30B25" w:rsidRDefault="008C74FE"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Meetings </w:t>
      </w:r>
      <w:r w:rsidR="006764AA" w:rsidRPr="00B30B25">
        <w:rPr>
          <w:rFonts w:eastAsia="Times New Roman" w:cstheme="minorHAnsi"/>
          <w:lang w:val="en-CA"/>
        </w:rPr>
        <w:t xml:space="preserve">may be in-person or through e-conference platforms as deemed appropriate by the LMP Chair and WIDE </w:t>
      </w:r>
      <w:r w:rsidR="00B32160" w:rsidRPr="00B30B25">
        <w:rPr>
          <w:rFonts w:eastAsia="Times New Roman" w:cstheme="minorHAnsi"/>
          <w:lang w:val="en-CA"/>
        </w:rPr>
        <w:t>Co-</w:t>
      </w:r>
      <w:r w:rsidR="006764AA" w:rsidRPr="00B30B25">
        <w:rPr>
          <w:rFonts w:eastAsia="Times New Roman" w:cstheme="minorHAnsi"/>
          <w:lang w:val="en-CA"/>
        </w:rPr>
        <w:t>Chair</w:t>
      </w:r>
      <w:r w:rsidR="00B32160" w:rsidRPr="00B30B25">
        <w:rPr>
          <w:rFonts w:eastAsia="Times New Roman" w:cstheme="minorHAnsi"/>
          <w:lang w:val="en-CA"/>
        </w:rPr>
        <w:t>s</w:t>
      </w:r>
      <w:r w:rsidR="00AE707F" w:rsidRPr="00B30B25">
        <w:rPr>
          <w:rFonts w:eastAsia="Times New Roman" w:cstheme="minorHAnsi"/>
          <w:lang w:val="en-CA"/>
        </w:rPr>
        <w:t xml:space="preserve"> or </w:t>
      </w:r>
      <w:r w:rsidR="00155D70" w:rsidRPr="00B30B25">
        <w:rPr>
          <w:rFonts w:eastAsia="Times New Roman" w:cstheme="minorHAnsi"/>
          <w:lang w:val="en-CA"/>
        </w:rPr>
        <w:t>working group Co-</w:t>
      </w:r>
      <w:r w:rsidR="00F71E9C" w:rsidRPr="00B30B25">
        <w:rPr>
          <w:rFonts w:eastAsia="Times New Roman" w:cstheme="minorHAnsi"/>
          <w:lang w:val="en-CA"/>
        </w:rPr>
        <w:t>Leads</w:t>
      </w:r>
      <w:r w:rsidR="00AE707F" w:rsidRPr="00B30B25">
        <w:rPr>
          <w:rFonts w:eastAsia="Times New Roman" w:cstheme="minorHAnsi"/>
          <w:lang w:val="en-CA"/>
        </w:rPr>
        <w:t>.</w:t>
      </w:r>
    </w:p>
    <w:p w14:paraId="5E904210" w14:textId="005E1290" w:rsidR="00D621CD" w:rsidRPr="00B30B25" w:rsidRDefault="008C7616"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Agenda, which is set by the </w:t>
      </w:r>
      <w:r w:rsidR="006764AA" w:rsidRPr="00B30B25">
        <w:rPr>
          <w:rFonts w:eastAsia="Times New Roman" w:cstheme="minorHAnsi"/>
          <w:lang w:val="en-CA"/>
        </w:rPr>
        <w:t xml:space="preserve">WIDE </w:t>
      </w:r>
      <w:r w:rsidR="00CE0CBC" w:rsidRPr="00B30B25">
        <w:rPr>
          <w:rFonts w:eastAsia="Times New Roman" w:cstheme="minorHAnsi"/>
          <w:lang w:val="en-CA"/>
        </w:rPr>
        <w:t>Co-</w:t>
      </w:r>
      <w:r w:rsidR="006764AA" w:rsidRPr="00B30B25">
        <w:rPr>
          <w:rFonts w:eastAsia="Times New Roman" w:cstheme="minorHAnsi"/>
          <w:lang w:val="en-CA"/>
        </w:rPr>
        <w:t>Chair</w:t>
      </w:r>
      <w:r w:rsidR="00CE0CBC" w:rsidRPr="00B30B25">
        <w:rPr>
          <w:rFonts w:eastAsia="Times New Roman" w:cstheme="minorHAnsi"/>
          <w:lang w:val="en-CA"/>
        </w:rPr>
        <w:t>s</w:t>
      </w:r>
      <w:r w:rsidRPr="00B30B25">
        <w:rPr>
          <w:rFonts w:eastAsia="Times New Roman" w:cstheme="minorHAnsi"/>
          <w:lang w:val="en-CA"/>
        </w:rPr>
        <w:t xml:space="preserve"> with suggestions from the committee, and meeting materials, when appropriate, will be distributed in advance of the meetings</w:t>
      </w:r>
      <w:r w:rsidR="00D621CD" w:rsidRPr="00B30B25">
        <w:rPr>
          <w:rFonts w:eastAsia="Times New Roman" w:cstheme="minorHAnsi"/>
          <w:lang w:val="en-CA"/>
        </w:rPr>
        <w:t>.</w:t>
      </w:r>
    </w:p>
    <w:p w14:paraId="0B1FE500" w14:textId="6B35F73E" w:rsidR="005C6A1A" w:rsidRPr="00704222" w:rsidRDefault="00DD26A9"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Process will be established to allow </w:t>
      </w:r>
      <w:r w:rsidR="005E1FC0" w:rsidRPr="00B30B25">
        <w:rPr>
          <w:rFonts w:eastAsia="Times New Roman" w:cstheme="minorHAnsi"/>
          <w:lang w:val="en-CA"/>
        </w:rPr>
        <w:t>m</w:t>
      </w:r>
      <w:r w:rsidR="004F2486" w:rsidRPr="00B30B25">
        <w:rPr>
          <w:rFonts w:eastAsia="Times New Roman" w:cstheme="minorHAnsi"/>
          <w:lang w:val="en-CA"/>
        </w:rPr>
        <w:t xml:space="preserve">inutes </w:t>
      </w:r>
      <w:r w:rsidRPr="00B30B25">
        <w:rPr>
          <w:rFonts w:eastAsia="Times New Roman" w:cstheme="minorHAnsi"/>
          <w:lang w:val="en-CA"/>
        </w:rPr>
        <w:t xml:space="preserve">to </w:t>
      </w:r>
      <w:r w:rsidR="004F2486" w:rsidRPr="00B30B25">
        <w:rPr>
          <w:rFonts w:eastAsia="Times New Roman" w:cstheme="minorHAnsi"/>
          <w:lang w:val="en-CA"/>
        </w:rPr>
        <w:t xml:space="preserve">be taken at each meeting and circulated </w:t>
      </w:r>
      <w:r w:rsidR="00146F68" w:rsidRPr="00B30B25">
        <w:rPr>
          <w:rFonts w:eastAsia="Times New Roman" w:cstheme="minorHAnsi"/>
          <w:lang w:val="en-CA"/>
        </w:rPr>
        <w:t>in advance for approval at</w:t>
      </w:r>
      <w:r w:rsidR="004F2486" w:rsidRPr="00B30B25">
        <w:rPr>
          <w:rFonts w:eastAsia="Times New Roman" w:cstheme="minorHAnsi"/>
          <w:lang w:val="en-CA"/>
        </w:rPr>
        <w:t xml:space="preserve"> the following meeting</w:t>
      </w:r>
      <w:r w:rsidR="008D5742" w:rsidRPr="00B30B25">
        <w:rPr>
          <w:rFonts w:eastAsia="Times New Roman" w:cstheme="minorHAnsi"/>
          <w:lang w:val="en-CA"/>
        </w:rPr>
        <w:t>.</w:t>
      </w:r>
    </w:p>
    <w:p w14:paraId="7F2028CA" w14:textId="105B07FA" w:rsidR="005C6A1A" w:rsidRPr="00704222" w:rsidRDefault="009D1E12" w:rsidP="00704222">
      <w:pPr>
        <w:pStyle w:val="Heading2"/>
        <w:rPr>
          <w:lang w:val="en-CA"/>
        </w:rPr>
      </w:pPr>
      <w:r w:rsidRPr="00B30B25">
        <w:rPr>
          <w:lang w:val="en-CA"/>
        </w:rPr>
        <w:t>Recognition</w:t>
      </w:r>
    </w:p>
    <w:p w14:paraId="3E2F3491" w14:textId="33FADF93" w:rsidR="005C6A1A" w:rsidRPr="00B30B25" w:rsidRDefault="009D1E12" w:rsidP="00B30B25">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The commitments of the membership of WIDE will be recognized through publication of their names on the LMP website.</w:t>
      </w:r>
    </w:p>
    <w:p w14:paraId="7207FEA6" w14:textId="0F4DBE71" w:rsidR="009D1E12" w:rsidRPr="005C6A1A" w:rsidRDefault="1DEC7C4E" w:rsidP="00B30B25">
      <w:pPr>
        <w:numPr>
          <w:ilvl w:val="0"/>
          <w:numId w:val="13"/>
        </w:numPr>
        <w:spacing w:before="120" w:after="120" w:line="240" w:lineRule="auto"/>
        <w:mirrorIndents/>
        <w:rPr>
          <w:rFonts w:cstheme="minorHAnsi"/>
          <w:lang w:val="en-CA"/>
        </w:rPr>
      </w:pPr>
      <w:r w:rsidRPr="00B30B25">
        <w:rPr>
          <w:rFonts w:eastAsia="Times New Roman" w:cstheme="minorHAnsi"/>
          <w:lang w:val="en-CA"/>
        </w:rPr>
        <w:t>The LMP Chair will provide a letter to each member at their end of their term acknowledging their contributions.</w:t>
      </w:r>
    </w:p>
    <w:p w14:paraId="471E4078" w14:textId="348FA681" w:rsidR="003253B9" w:rsidRPr="00704222" w:rsidRDefault="007661DD" w:rsidP="00704222">
      <w:pPr>
        <w:pStyle w:val="Heading2"/>
        <w:rPr>
          <w:lang w:val="en-CA"/>
        </w:rPr>
      </w:pPr>
      <w:r w:rsidRPr="00B30B25">
        <w:rPr>
          <w:lang w:val="en-CA"/>
        </w:rPr>
        <w:t>Review and Amendments</w:t>
      </w:r>
    </w:p>
    <w:p w14:paraId="1658B0DA" w14:textId="0EFB978F" w:rsidR="00514FCF" w:rsidRPr="00704222" w:rsidRDefault="007661DD" w:rsidP="00704222">
      <w:pPr>
        <w:numPr>
          <w:ilvl w:val="0"/>
          <w:numId w:val="13"/>
        </w:numPr>
        <w:spacing w:before="120" w:after="120" w:line="240" w:lineRule="auto"/>
        <w:mirrorIndents/>
        <w:rPr>
          <w:rFonts w:eastAsia="Times New Roman" w:cstheme="minorHAnsi"/>
          <w:lang w:val="en-CA"/>
        </w:rPr>
      </w:pPr>
      <w:r w:rsidRPr="00B30B25">
        <w:rPr>
          <w:rFonts w:eastAsia="Times New Roman" w:cstheme="minorHAnsi"/>
          <w:lang w:val="en-CA"/>
        </w:rPr>
        <w:t xml:space="preserve">The Terms of Reference for this committee will be reviewed </w:t>
      </w:r>
      <w:r w:rsidR="0041633E" w:rsidRPr="00B30B25">
        <w:rPr>
          <w:rFonts w:eastAsia="Times New Roman" w:cstheme="minorHAnsi"/>
          <w:lang w:val="en-CA"/>
        </w:rPr>
        <w:t xml:space="preserve">annually </w:t>
      </w:r>
      <w:r w:rsidRPr="00B30B25">
        <w:rPr>
          <w:rFonts w:eastAsia="Times New Roman" w:cstheme="minorHAnsi"/>
          <w:lang w:val="en-CA"/>
        </w:rPr>
        <w:t>and amended as</w:t>
      </w:r>
      <w:r w:rsidR="0041633E" w:rsidRPr="00B30B25">
        <w:rPr>
          <w:rFonts w:eastAsia="Times New Roman" w:cstheme="minorHAnsi"/>
          <w:lang w:val="en-CA"/>
        </w:rPr>
        <w:t xml:space="preserve"> </w:t>
      </w:r>
      <w:r w:rsidRPr="00B30B25">
        <w:rPr>
          <w:rFonts w:eastAsia="Times New Roman" w:cstheme="minorHAnsi"/>
          <w:lang w:val="en-CA"/>
        </w:rPr>
        <w:t>needed</w:t>
      </w:r>
      <w:r w:rsidR="008D5742" w:rsidRPr="00B30B25">
        <w:rPr>
          <w:rFonts w:eastAsia="Times New Roman" w:cstheme="minorHAnsi"/>
          <w:lang w:val="en-CA"/>
        </w:rPr>
        <w:t>.</w:t>
      </w:r>
    </w:p>
    <w:sectPr w:rsidR="00514FCF" w:rsidRPr="00704222" w:rsidSect="00BC0152">
      <w:headerReference w:type="default" r:id="rId10"/>
      <w:footerReference w:type="default" r:id="rId11"/>
      <w:pgSz w:w="12240" w:h="15840"/>
      <w:pgMar w:top="16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A55D" w14:textId="77777777" w:rsidR="000C116B" w:rsidRDefault="000C116B" w:rsidP="001142A0">
      <w:pPr>
        <w:spacing w:after="0" w:line="240" w:lineRule="auto"/>
      </w:pPr>
      <w:r>
        <w:separator/>
      </w:r>
    </w:p>
  </w:endnote>
  <w:endnote w:type="continuationSeparator" w:id="0">
    <w:p w14:paraId="76BCB2DC" w14:textId="77777777" w:rsidR="000C116B" w:rsidRDefault="000C116B" w:rsidP="001142A0">
      <w:pPr>
        <w:spacing w:after="0" w:line="240" w:lineRule="auto"/>
      </w:pPr>
      <w:r>
        <w:continuationSeparator/>
      </w:r>
    </w:p>
  </w:endnote>
  <w:endnote w:type="continuationNotice" w:id="1">
    <w:p w14:paraId="2143E41F" w14:textId="77777777" w:rsidR="000C116B" w:rsidRDefault="000C1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5446"/>
      <w:docPartObj>
        <w:docPartGallery w:val="Page Numbers (Bottom of Page)"/>
        <w:docPartUnique/>
      </w:docPartObj>
    </w:sdtPr>
    <w:sdtEndPr/>
    <w:sdtContent>
      <w:sdt>
        <w:sdtPr>
          <w:id w:val="860082579"/>
          <w:docPartObj>
            <w:docPartGallery w:val="Page Numbers (Top of Page)"/>
            <w:docPartUnique/>
          </w:docPartObj>
        </w:sdtPr>
        <w:sdtEndPr/>
        <w:sdtContent>
          <w:p w14:paraId="0935CF4D" w14:textId="7D6B95EE" w:rsidR="00D26F40" w:rsidRPr="00D75636" w:rsidRDefault="00D75636" w:rsidP="00D75636">
            <w:pPr>
              <w:tabs>
                <w:tab w:val="right" w:pos="9356"/>
              </w:tabs>
              <w:contextualSpacing/>
              <w:mirrorIndents/>
              <w:rPr>
                <w:bCs/>
              </w:rPr>
            </w:pPr>
            <w:r w:rsidRPr="00D75636">
              <w:rPr>
                <w:rFonts w:cstheme="minorHAnsi"/>
                <w:bCs/>
                <w:lang w:val="en-CA"/>
              </w:rPr>
              <w:t xml:space="preserve">Date: </w:t>
            </w:r>
            <w:r w:rsidR="00310C17">
              <w:rPr>
                <w:rFonts w:cstheme="minorHAnsi"/>
                <w:bCs/>
                <w:lang w:val="en-CA"/>
              </w:rPr>
              <w:t xml:space="preserve">July </w:t>
            </w:r>
            <w:r w:rsidR="00684AFA">
              <w:rPr>
                <w:rFonts w:cstheme="minorHAnsi"/>
                <w:bCs/>
                <w:lang w:val="en-CA"/>
              </w:rPr>
              <w:t>15</w:t>
            </w:r>
            <w:r w:rsidRPr="00D75636">
              <w:rPr>
                <w:rFonts w:cstheme="minorHAnsi"/>
                <w:bCs/>
                <w:lang w:val="en-CA"/>
              </w:rPr>
              <w:t xml:space="preserve">, </w:t>
            </w:r>
            <w:proofErr w:type="gramStart"/>
            <w:r w:rsidRPr="00D75636">
              <w:rPr>
                <w:rFonts w:cstheme="minorHAnsi"/>
                <w:bCs/>
                <w:lang w:val="en-CA"/>
              </w:rPr>
              <w:t>2022</w:t>
            </w:r>
            <w:proofErr w:type="gramEnd"/>
            <w:r w:rsidRPr="00D75636">
              <w:rPr>
                <w:rFonts w:cstheme="minorHAnsi"/>
                <w:bCs/>
                <w:lang w:val="en-CA"/>
              </w:rPr>
              <w:tab/>
            </w:r>
            <w:r w:rsidR="00D26F40" w:rsidRPr="00D75636">
              <w:t xml:space="preserve">Page </w:t>
            </w:r>
            <w:r w:rsidR="00D26F40" w:rsidRPr="00D75636">
              <w:rPr>
                <w:b/>
                <w:bCs/>
              </w:rPr>
              <w:fldChar w:fldCharType="begin"/>
            </w:r>
            <w:r w:rsidR="00D26F40" w:rsidRPr="00D75636">
              <w:rPr>
                <w:b/>
                <w:bCs/>
              </w:rPr>
              <w:instrText xml:space="preserve"> PAGE </w:instrText>
            </w:r>
            <w:r w:rsidR="00D26F40" w:rsidRPr="00D75636">
              <w:rPr>
                <w:b/>
                <w:bCs/>
              </w:rPr>
              <w:fldChar w:fldCharType="separate"/>
            </w:r>
            <w:r w:rsidR="00BC46A9" w:rsidRPr="00D75636">
              <w:rPr>
                <w:b/>
                <w:bCs/>
                <w:noProof/>
              </w:rPr>
              <w:t>1</w:t>
            </w:r>
            <w:r w:rsidR="00D26F40" w:rsidRPr="00D75636">
              <w:rPr>
                <w:b/>
                <w:bCs/>
              </w:rPr>
              <w:fldChar w:fldCharType="end"/>
            </w:r>
            <w:r w:rsidR="00D26F40" w:rsidRPr="00D75636">
              <w:t xml:space="preserve"> of </w:t>
            </w:r>
            <w:r w:rsidR="00D26F40" w:rsidRPr="00D75636">
              <w:rPr>
                <w:b/>
                <w:bCs/>
              </w:rPr>
              <w:fldChar w:fldCharType="begin"/>
            </w:r>
            <w:r w:rsidR="00D26F40" w:rsidRPr="00D75636">
              <w:rPr>
                <w:b/>
                <w:bCs/>
              </w:rPr>
              <w:instrText xml:space="preserve"> NUMPAGES  </w:instrText>
            </w:r>
            <w:r w:rsidR="00D26F40" w:rsidRPr="00D75636">
              <w:rPr>
                <w:b/>
                <w:bCs/>
              </w:rPr>
              <w:fldChar w:fldCharType="separate"/>
            </w:r>
            <w:r w:rsidR="00BC46A9" w:rsidRPr="00D75636">
              <w:rPr>
                <w:b/>
                <w:bCs/>
                <w:noProof/>
              </w:rPr>
              <w:t>3</w:t>
            </w:r>
            <w:r w:rsidR="00D26F40" w:rsidRPr="00D75636">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3620" w14:textId="77777777" w:rsidR="000C116B" w:rsidRDefault="000C116B" w:rsidP="001142A0">
      <w:pPr>
        <w:spacing w:after="0" w:line="240" w:lineRule="auto"/>
      </w:pPr>
      <w:r>
        <w:separator/>
      </w:r>
    </w:p>
  </w:footnote>
  <w:footnote w:type="continuationSeparator" w:id="0">
    <w:p w14:paraId="4BF63A06" w14:textId="77777777" w:rsidR="000C116B" w:rsidRDefault="000C116B" w:rsidP="001142A0">
      <w:pPr>
        <w:spacing w:after="0" w:line="240" w:lineRule="auto"/>
      </w:pPr>
      <w:r>
        <w:continuationSeparator/>
      </w:r>
    </w:p>
  </w:footnote>
  <w:footnote w:type="continuationNotice" w:id="1">
    <w:p w14:paraId="2B58EB02" w14:textId="77777777" w:rsidR="000C116B" w:rsidRDefault="000C116B">
      <w:pPr>
        <w:spacing w:after="0" w:line="240" w:lineRule="auto"/>
      </w:pPr>
    </w:p>
  </w:footnote>
  <w:footnote w:id="2">
    <w:p w14:paraId="49380EC1" w14:textId="25728483" w:rsidR="006B0F81" w:rsidRPr="001969CC" w:rsidRDefault="006B0F81" w:rsidP="006B0F81">
      <w:pPr>
        <w:pStyle w:val="FootnoteText"/>
        <w:rPr>
          <w:lang w:val="en-CA"/>
        </w:rPr>
      </w:pPr>
      <w:r>
        <w:rPr>
          <w:rStyle w:val="FootnoteReference"/>
        </w:rPr>
        <w:footnoteRef/>
      </w:r>
      <w:r>
        <w:t xml:space="preserve"> </w:t>
      </w:r>
      <w:r>
        <w:rPr>
          <w:lang w:val="en-CA"/>
        </w:rPr>
        <w:t xml:space="preserve">LMP follows the definitions of </w:t>
      </w:r>
      <w:r w:rsidR="00CE5999" w:rsidRPr="00CE5999">
        <w:rPr>
          <w:lang w:val="en-CA"/>
        </w:rPr>
        <w:t xml:space="preserve">equity, diversity, </w:t>
      </w:r>
      <w:r w:rsidR="00B2536C">
        <w:rPr>
          <w:lang w:val="en-CA"/>
        </w:rPr>
        <w:t xml:space="preserve">and </w:t>
      </w:r>
      <w:r w:rsidR="00CE5999" w:rsidRPr="00CE5999">
        <w:rPr>
          <w:lang w:val="en-CA"/>
        </w:rPr>
        <w:t>inclusion</w:t>
      </w:r>
      <w:r w:rsidR="00B2536C">
        <w:rPr>
          <w:lang w:val="en-CA"/>
        </w:rPr>
        <w:t xml:space="preserve"> </w:t>
      </w:r>
      <w:r>
        <w:rPr>
          <w:lang w:val="en-CA"/>
        </w:rPr>
        <w:t xml:space="preserve">as written in the </w:t>
      </w:r>
      <w:r w:rsidR="00CE5999">
        <w:rPr>
          <w:lang w:val="en-CA"/>
        </w:rPr>
        <w:t>Department of Laboratory Medicine &amp; Pathobiology’s “</w:t>
      </w:r>
      <w:r w:rsidR="00725A84" w:rsidRPr="00725A84">
        <w:rPr>
          <w:lang w:val="en-CA"/>
        </w:rPr>
        <w:t>Guidelines: Incorporation of Equity, Diversity</w:t>
      </w:r>
      <w:r w:rsidR="00D50357">
        <w:rPr>
          <w:lang w:val="en-CA"/>
        </w:rPr>
        <w:t>,</w:t>
      </w:r>
      <w:r w:rsidR="00725A84" w:rsidRPr="00725A84">
        <w:rPr>
          <w:lang w:val="en-CA"/>
        </w:rPr>
        <w:t xml:space="preserve"> </w:t>
      </w:r>
      <w:r w:rsidR="002641DE">
        <w:rPr>
          <w:lang w:val="en-CA"/>
        </w:rPr>
        <w:t xml:space="preserve">and </w:t>
      </w:r>
      <w:r w:rsidR="00725A84" w:rsidRPr="00725A84">
        <w:rPr>
          <w:lang w:val="en-CA"/>
        </w:rPr>
        <w:t>Inclusion Principles and Practices in Department of Laboratory Medicine &amp; Pathobiology Committees</w:t>
      </w:r>
      <w:r w:rsidR="00CE5999">
        <w:rPr>
          <w:lang w:val="en-CA"/>
        </w:rPr>
        <w:t>”</w:t>
      </w:r>
      <w:r w:rsidR="00AB362A">
        <w:rPr>
          <w:lang w:val="en-CA"/>
        </w:rPr>
        <w:t xml:space="preserve"> (</w:t>
      </w:r>
      <w:hyperlink r:id="rId1" w:history="1">
        <w:r w:rsidR="00AB362A" w:rsidRPr="00AB362A">
          <w:rPr>
            <w:rStyle w:val="Hyperlink"/>
            <w:lang w:val="en-CA"/>
          </w:rPr>
          <w:t>https://lmp.utoronto.ca/our-committee-wide</w:t>
        </w:r>
      </w:hyperlink>
      <w:r w:rsidR="00AB362A">
        <w:rPr>
          <w:lang w:val="en-CA"/>
        </w:rPr>
        <w:t>)</w:t>
      </w:r>
      <w:r>
        <w:rPr>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9CAE" w14:textId="34B77364" w:rsidR="006A2B10" w:rsidRDefault="006A2B10" w:rsidP="00B30B25">
    <w:pPr>
      <w:pStyle w:val="Header"/>
    </w:pPr>
    <w:r>
      <w:rPr>
        <w:rFonts w:ascii="Arial" w:hAnsi="Arial" w:cs="Arial"/>
        <w:b/>
        <w:noProof/>
        <w:sz w:val="28"/>
        <w:szCs w:val="24"/>
        <w:lang w:val="en-CA" w:eastAsia="en-CA"/>
      </w:rPr>
      <w:drawing>
        <wp:inline distT="0" distB="0" distL="0" distR="0" wp14:anchorId="72BA0716" wp14:editId="7894BC61">
          <wp:extent cx="3074895" cy="689633"/>
          <wp:effectExtent l="0" t="0" r="0" b="0"/>
          <wp:docPr id="1" name="Picture 1" descr="The Department of Laboratory Medicine and Pathobi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Department of Laboratory Medicine and Pathobiolog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514" cy="710181"/>
                  </a:xfrm>
                  <a:prstGeom prst="rect">
                    <a:avLst/>
                  </a:prstGeom>
                </pic:spPr>
              </pic:pic>
            </a:graphicData>
          </a:graphic>
        </wp:inline>
      </w:drawing>
    </w:r>
  </w:p>
  <w:p w14:paraId="7CD2991E" w14:textId="77777777" w:rsidR="00B30B25" w:rsidRDefault="00B30B25" w:rsidP="00B3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428"/>
    <w:multiLevelType w:val="hybridMultilevel"/>
    <w:tmpl w:val="F7D0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E36"/>
    <w:multiLevelType w:val="hybridMultilevel"/>
    <w:tmpl w:val="71F2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62C62"/>
    <w:multiLevelType w:val="hybridMultilevel"/>
    <w:tmpl w:val="F2B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2528"/>
    <w:multiLevelType w:val="hybridMultilevel"/>
    <w:tmpl w:val="F25A13F2"/>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6C14"/>
    <w:multiLevelType w:val="hybridMultilevel"/>
    <w:tmpl w:val="BDD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61FB"/>
    <w:multiLevelType w:val="hybridMultilevel"/>
    <w:tmpl w:val="6FB2A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56EB7"/>
    <w:multiLevelType w:val="hybridMultilevel"/>
    <w:tmpl w:val="748A4CF8"/>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56BF"/>
    <w:multiLevelType w:val="hybridMultilevel"/>
    <w:tmpl w:val="2954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B3864"/>
    <w:multiLevelType w:val="hybridMultilevel"/>
    <w:tmpl w:val="5DFAB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F3B8E"/>
    <w:multiLevelType w:val="hybridMultilevel"/>
    <w:tmpl w:val="FEAE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13FD3"/>
    <w:multiLevelType w:val="hybridMultilevel"/>
    <w:tmpl w:val="941C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660DE"/>
    <w:multiLevelType w:val="hybridMultilevel"/>
    <w:tmpl w:val="E3F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B6EB8"/>
    <w:multiLevelType w:val="multilevel"/>
    <w:tmpl w:val="94A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E3B76"/>
    <w:multiLevelType w:val="hybridMultilevel"/>
    <w:tmpl w:val="AC20C3D6"/>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84106"/>
    <w:multiLevelType w:val="hybridMultilevel"/>
    <w:tmpl w:val="9B52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8333E"/>
    <w:multiLevelType w:val="hybridMultilevel"/>
    <w:tmpl w:val="2112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B6464"/>
    <w:multiLevelType w:val="hybridMultilevel"/>
    <w:tmpl w:val="6612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22DB7"/>
    <w:multiLevelType w:val="multilevel"/>
    <w:tmpl w:val="E10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B52CA"/>
    <w:multiLevelType w:val="hybridMultilevel"/>
    <w:tmpl w:val="882A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C008C0"/>
    <w:multiLevelType w:val="hybridMultilevel"/>
    <w:tmpl w:val="04E07C5A"/>
    <w:lvl w:ilvl="0" w:tplc="04090001">
      <w:start w:val="1"/>
      <w:numFmt w:val="bullet"/>
      <w:lvlText w:val=""/>
      <w:lvlJc w:val="left"/>
      <w:pPr>
        <w:ind w:left="2006" w:hanging="360"/>
      </w:pPr>
      <w:rPr>
        <w:rFonts w:ascii="Symbol" w:hAnsi="Symbol" w:hint="default"/>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20" w15:restartNumberingAfterBreak="0">
    <w:nsid w:val="38DF7122"/>
    <w:multiLevelType w:val="hybridMultilevel"/>
    <w:tmpl w:val="F192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3153D4"/>
    <w:multiLevelType w:val="hybridMultilevel"/>
    <w:tmpl w:val="84542F2A"/>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A5FAD"/>
    <w:multiLevelType w:val="hybridMultilevel"/>
    <w:tmpl w:val="7C5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3143C"/>
    <w:multiLevelType w:val="hybridMultilevel"/>
    <w:tmpl w:val="DBCA60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3E279E"/>
    <w:multiLevelType w:val="hybridMultilevel"/>
    <w:tmpl w:val="FBD8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33EEF"/>
    <w:multiLevelType w:val="hybridMultilevel"/>
    <w:tmpl w:val="4EB85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B3834"/>
    <w:multiLevelType w:val="hybridMultilevel"/>
    <w:tmpl w:val="46D4B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2479F2"/>
    <w:multiLevelType w:val="hybridMultilevel"/>
    <w:tmpl w:val="02F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133DF"/>
    <w:multiLevelType w:val="hybridMultilevel"/>
    <w:tmpl w:val="8F2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730E3"/>
    <w:multiLevelType w:val="hybridMultilevel"/>
    <w:tmpl w:val="6CC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330DC"/>
    <w:multiLevelType w:val="hybridMultilevel"/>
    <w:tmpl w:val="6874A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4016DD"/>
    <w:multiLevelType w:val="hybridMultilevel"/>
    <w:tmpl w:val="4CEC9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96842"/>
    <w:multiLevelType w:val="hybridMultilevel"/>
    <w:tmpl w:val="087E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77C8C"/>
    <w:multiLevelType w:val="hybridMultilevel"/>
    <w:tmpl w:val="90D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C4EA2"/>
    <w:multiLevelType w:val="hybridMultilevel"/>
    <w:tmpl w:val="C0A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B059F"/>
    <w:multiLevelType w:val="hybridMultilevel"/>
    <w:tmpl w:val="CA74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C29B5"/>
    <w:multiLevelType w:val="hybridMultilevel"/>
    <w:tmpl w:val="9E4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907384">
    <w:abstractNumId w:val="32"/>
  </w:num>
  <w:num w:numId="2" w16cid:durableId="98456408">
    <w:abstractNumId w:val="2"/>
  </w:num>
  <w:num w:numId="3" w16cid:durableId="1273900200">
    <w:abstractNumId w:val="33"/>
  </w:num>
  <w:num w:numId="4" w16cid:durableId="1123115962">
    <w:abstractNumId w:val="3"/>
  </w:num>
  <w:num w:numId="5" w16cid:durableId="227083724">
    <w:abstractNumId w:val="6"/>
  </w:num>
  <w:num w:numId="6" w16cid:durableId="1176456816">
    <w:abstractNumId w:val="13"/>
  </w:num>
  <w:num w:numId="7" w16cid:durableId="520894476">
    <w:abstractNumId w:val="21"/>
  </w:num>
  <w:num w:numId="8" w16cid:durableId="1428191094">
    <w:abstractNumId w:val="5"/>
  </w:num>
  <w:num w:numId="9" w16cid:durableId="726338070">
    <w:abstractNumId w:val="14"/>
  </w:num>
  <w:num w:numId="10" w16cid:durableId="1162157946">
    <w:abstractNumId w:val="36"/>
  </w:num>
  <w:num w:numId="11" w16cid:durableId="1239707200">
    <w:abstractNumId w:val="0"/>
  </w:num>
  <w:num w:numId="12" w16cid:durableId="2138059775">
    <w:abstractNumId w:val="22"/>
  </w:num>
  <w:num w:numId="13" w16cid:durableId="351037002">
    <w:abstractNumId w:val="17"/>
  </w:num>
  <w:num w:numId="14" w16cid:durableId="1702977378">
    <w:abstractNumId w:val="12"/>
  </w:num>
  <w:num w:numId="15" w16cid:durableId="629631646">
    <w:abstractNumId w:val="29"/>
  </w:num>
  <w:num w:numId="16" w16cid:durableId="291248917">
    <w:abstractNumId w:val="4"/>
  </w:num>
  <w:num w:numId="17" w16cid:durableId="1315522705">
    <w:abstractNumId w:val="16"/>
  </w:num>
  <w:num w:numId="18" w16cid:durableId="1947805931">
    <w:abstractNumId w:val="9"/>
  </w:num>
  <w:num w:numId="19" w16cid:durableId="2080251234">
    <w:abstractNumId w:val="7"/>
  </w:num>
  <w:num w:numId="20" w16cid:durableId="1459183124">
    <w:abstractNumId w:val="10"/>
  </w:num>
  <w:num w:numId="21" w16cid:durableId="125005426">
    <w:abstractNumId w:val="19"/>
  </w:num>
  <w:num w:numId="22" w16cid:durableId="1468548036">
    <w:abstractNumId w:val="31"/>
  </w:num>
  <w:num w:numId="23" w16cid:durableId="259291256">
    <w:abstractNumId w:val="24"/>
  </w:num>
  <w:num w:numId="24" w16cid:durableId="2104839200">
    <w:abstractNumId w:val="25"/>
  </w:num>
  <w:num w:numId="25" w16cid:durableId="810445348">
    <w:abstractNumId w:val="20"/>
  </w:num>
  <w:num w:numId="26" w16cid:durableId="1342661171">
    <w:abstractNumId w:val="34"/>
  </w:num>
  <w:num w:numId="27" w16cid:durableId="77211601">
    <w:abstractNumId w:val="28"/>
  </w:num>
  <w:num w:numId="28" w16cid:durableId="2142258563">
    <w:abstractNumId w:val="1"/>
  </w:num>
  <w:num w:numId="29" w16cid:durableId="2126148821">
    <w:abstractNumId w:val="30"/>
  </w:num>
  <w:num w:numId="30" w16cid:durableId="1786537325">
    <w:abstractNumId w:val="26"/>
  </w:num>
  <w:num w:numId="31" w16cid:durableId="403070066">
    <w:abstractNumId w:val="11"/>
  </w:num>
  <w:num w:numId="32" w16cid:durableId="1588731993">
    <w:abstractNumId w:val="35"/>
  </w:num>
  <w:num w:numId="33" w16cid:durableId="563837398">
    <w:abstractNumId w:val="18"/>
  </w:num>
  <w:num w:numId="34" w16cid:durableId="1657607584">
    <w:abstractNumId w:val="8"/>
  </w:num>
  <w:num w:numId="35" w16cid:durableId="655962948">
    <w:abstractNumId w:val="27"/>
  </w:num>
  <w:num w:numId="36" w16cid:durableId="69616958">
    <w:abstractNumId w:val="23"/>
  </w:num>
  <w:num w:numId="37" w16cid:durableId="7654206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86"/>
    <w:rsid w:val="00016258"/>
    <w:rsid w:val="0002280C"/>
    <w:rsid w:val="00024102"/>
    <w:rsid w:val="0002519D"/>
    <w:rsid w:val="00026409"/>
    <w:rsid w:val="0003135A"/>
    <w:rsid w:val="000322DE"/>
    <w:rsid w:val="0004205A"/>
    <w:rsid w:val="00051AEE"/>
    <w:rsid w:val="00052EB6"/>
    <w:rsid w:val="0006054A"/>
    <w:rsid w:val="0006124E"/>
    <w:rsid w:val="0006288A"/>
    <w:rsid w:val="0006668C"/>
    <w:rsid w:val="0007168B"/>
    <w:rsid w:val="00074C24"/>
    <w:rsid w:val="0007531B"/>
    <w:rsid w:val="00076580"/>
    <w:rsid w:val="00077860"/>
    <w:rsid w:val="00082DBF"/>
    <w:rsid w:val="00086772"/>
    <w:rsid w:val="000907A5"/>
    <w:rsid w:val="00094831"/>
    <w:rsid w:val="000A2120"/>
    <w:rsid w:val="000A2150"/>
    <w:rsid w:val="000B5CA1"/>
    <w:rsid w:val="000C116B"/>
    <w:rsid w:val="000C257B"/>
    <w:rsid w:val="000C2753"/>
    <w:rsid w:val="000C5EBA"/>
    <w:rsid w:val="000C6E3F"/>
    <w:rsid w:val="000D48AA"/>
    <w:rsid w:val="000E0AAF"/>
    <w:rsid w:val="000E4437"/>
    <w:rsid w:val="000E6C59"/>
    <w:rsid w:val="00103081"/>
    <w:rsid w:val="001030D0"/>
    <w:rsid w:val="00103132"/>
    <w:rsid w:val="0010362A"/>
    <w:rsid w:val="00106881"/>
    <w:rsid w:val="00106F5F"/>
    <w:rsid w:val="0010761A"/>
    <w:rsid w:val="0011012E"/>
    <w:rsid w:val="001112FB"/>
    <w:rsid w:val="0011169D"/>
    <w:rsid w:val="001140CE"/>
    <w:rsid w:val="001142A0"/>
    <w:rsid w:val="001203C0"/>
    <w:rsid w:val="00127EDB"/>
    <w:rsid w:val="00132206"/>
    <w:rsid w:val="00140C9D"/>
    <w:rsid w:val="001414C2"/>
    <w:rsid w:val="0014286C"/>
    <w:rsid w:val="0014593D"/>
    <w:rsid w:val="00146F68"/>
    <w:rsid w:val="00154A13"/>
    <w:rsid w:val="00154BF9"/>
    <w:rsid w:val="00155D70"/>
    <w:rsid w:val="00157489"/>
    <w:rsid w:val="00157994"/>
    <w:rsid w:val="00164813"/>
    <w:rsid w:val="0016765F"/>
    <w:rsid w:val="00183962"/>
    <w:rsid w:val="00190DC5"/>
    <w:rsid w:val="00193C31"/>
    <w:rsid w:val="001949CE"/>
    <w:rsid w:val="001969BC"/>
    <w:rsid w:val="001969CC"/>
    <w:rsid w:val="001A0B6D"/>
    <w:rsid w:val="001A20CD"/>
    <w:rsid w:val="001A3B50"/>
    <w:rsid w:val="001A75A0"/>
    <w:rsid w:val="001A7D6F"/>
    <w:rsid w:val="001B03D6"/>
    <w:rsid w:val="001B2C1E"/>
    <w:rsid w:val="001B7234"/>
    <w:rsid w:val="001B7E40"/>
    <w:rsid w:val="001C0262"/>
    <w:rsid w:val="001C1E07"/>
    <w:rsid w:val="001C5284"/>
    <w:rsid w:val="001C5423"/>
    <w:rsid w:val="001D00E5"/>
    <w:rsid w:val="001D624A"/>
    <w:rsid w:val="001F13DD"/>
    <w:rsid w:val="001F2291"/>
    <w:rsid w:val="00201052"/>
    <w:rsid w:val="0020413B"/>
    <w:rsid w:val="00204875"/>
    <w:rsid w:val="00206602"/>
    <w:rsid w:val="00210827"/>
    <w:rsid w:val="00211D82"/>
    <w:rsid w:val="00217480"/>
    <w:rsid w:val="00226E0D"/>
    <w:rsid w:val="002312BC"/>
    <w:rsid w:val="00232A1F"/>
    <w:rsid w:val="002341B3"/>
    <w:rsid w:val="002354CC"/>
    <w:rsid w:val="00237B81"/>
    <w:rsid w:val="002421FE"/>
    <w:rsid w:val="00243C42"/>
    <w:rsid w:val="00244C7D"/>
    <w:rsid w:val="002550F9"/>
    <w:rsid w:val="002619A1"/>
    <w:rsid w:val="00262718"/>
    <w:rsid w:val="002641DE"/>
    <w:rsid w:val="00267223"/>
    <w:rsid w:val="00275C66"/>
    <w:rsid w:val="00275DB3"/>
    <w:rsid w:val="00276571"/>
    <w:rsid w:val="002850D0"/>
    <w:rsid w:val="002866C0"/>
    <w:rsid w:val="00292F23"/>
    <w:rsid w:val="00294548"/>
    <w:rsid w:val="00295002"/>
    <w:rsid w:val="002968D2"/>
    <w:rsid w:val="002A1E7E"/>
    <w:rsid w:val="002A208F"/>
    <w:rsid w:val="002A5112"/>
    <w:rsid w:val="002B3C34"/>
    <w:rsid w:val="002B7F3F"/>
    <w:rsid w:val="002C0C01"/>
    <w:rsid w:val="002D1774"/>
    <w:rsid w:val="002D423C"/>
    <w:rsid w:val="002D5566"/>
    <w:rsid w:val="002E3860"/>
    <w:rsid w:val="002F3A10"/>
    <w:rsid w:val="002F5734"/>
    <w:rsid w:val="00300212"/>
    <w:rsid w:val="00301B96"/>
    <w:rsid w:val="00304771"/>
    <w:rsid w:val="00310C17"/>
    <w:rsid w:val="00313674"/>
    <w:rsid w:val="00313C8C"/>
    <w:rsid w:val="003156B6"/>
    <w:rsid w:val="00315A55"/>
    <w:rsid w:val="00315C72"/>
    <w:rsid w:val="003234D9"/>
    <w:rsid w:val="003253B9"/>
    <w:rsid w:val="003314A2"/>
    <w:rsid w:val="00332368"/>
    <w:rsid w:val="0033380B"/>
    <w:rsid w:val="0033767A"/>
    <w:rsid w:val="003444F4"/>
    <w:rsid w:val="00346E39"/>
    <w:rsid w:val="00353DE0"/>
    <w:rsid w:val="00357908"/>
    <w:rsid w:val="0036051F"/>
    <w:rsid w:val="00361FBA"/>
    <w:rsid w:val="003673C6"/>
    <w:rsid w:val="00375580"/>
    <w:rsid w:val="00377B31"/>
    <w:rsid w:val="0038525D"/>
    <w:rsid w:val="00387C36"/>
    <w:rsid w:val="0039060D"/>
    <w:rsid w:val="00391F8B"/>
    <w:rsid w:val="00393D8E"/>
    <w:rsid w:val="00394AC2"/>
    <w:rsid w:val="00396AE7"/>
    <w:rsid w:val="003A0BAB"/>
    <w:rsid w:val="003B4F48"/>
    <w:rsid w:val="003B6E5F"/>
    <w:rsid w:val="003B7EB6"/>
    <w:rsid w:val="003B7F50"/>
    <w:rsid w:val="003C5BB7"/>
    <w:rsid w:val="003C6369"/>
    <w:rsid w:val="003C754E"/>
    <w:rsid w:val="003D5811"/>
    <w:rsid w:val="003E08A3"/>
    <w:rsid w:val="003E0F50"/>
    <w:rsid w:val="003E3194"/>
    <w:rsid w:val="003F717B"/>
    <w:rsid w:val="00400064"/>
    <w:rsid w:val="00401F4C"/>
    <w:rsid w:val="004040B3"/>
    <w:rsid w:val="00412A32"/>
    <w:rsid w:val="004137A8"/>
    <w:rsid w:val="00415A1C"/>
    <w:rsid w:val="0041633E"/>
    <w:rsid w:val="004212BE"/>
    <w:rsid w:val="00422940"/>
    <w:rsid w:val="00425F9F"/>
    <w:rsid w:val="004315F4"/>
    <w:rsid w:val="00437C4E"/>
    <w:rsid w:val="00442281"/>
    <w:rsid w:val="00445A44"/>
    <w:rsid w:val="00455D4A"/>
    <w:rsid w:val="00460778"/>
    <w:rsid w:val="0046175E"/>
    <w:rsid w:val="004718DA"/>
    <w:rsid w:val="00471C77"/>
    <w:rsid w:val="00471D8B"/>
    <w:rsid w:val="0047438B"/>
    <w:rsid w:val="00476FD1"/>
    <w:rsid w:val="004806B5"/>
    <w:rsid w:val="0048322B"/>
    <w:rsid w:val="00486173"/>
    <w:rsid w:val="00490F2C"/>
    <w:rsid w:val="00495C39"/>
    <w:rsid w:val="004A680F"/>
    <w:rsid w:val="004B13CF"/>
    <w:rsid w:val="004B3D92"/>
    <w:rsid w:val="004C0626"/>
    <w:rsid w:val="004C4F0D"/>
    <w:rsid w:val="004C5901"/>
    <w:rsid w:val="004C5CA7"/>
    <w:rsid w:val="004D3472"/>
    <w:rsid w:val="004D7940"/>
    <w:rsid w:val="004E41B1"/>
    <w:rsid w:val="004E6D86"/>
    <w:rsid w:val="004F1C85"/>
    <w:rsid w:val="004F2486"/>
    <w:rsid w:val="004F7078"/>
    <w:rsid w:val="00507C49"/>
    <w:rsid w:val="005109B4"/>
    <w:rsid w:val="00512A18"/>
    <w:rsid w:val="00514FCF"/>
    <w:rsid w:val="00515B66"/>
    <w:rsid w:val="005265D2"/>
    <w:rsid w:val="00527CCF"/>
    <w:rsid w:val="00531FA3"/>
    <w:rsid w:val="005348EC"/>
    <w:rsid w:val="00537BA2"/>
    <w:rsid w:val="00544A22"/>
    <w:rsid w:val="00546EE1"/>
    <w:rsid w:val="00551BB0"/>
    <w:rsid w:val="005571DF"/>
    <w:rsid w:val="00561E0B"/>
    <w:rsid w:val="005723AD"/>
    <w:rsid w:val="00576244"/>
    <w:rsid w:val="005805DD"/>
    <w:rsid w:val="00583470"/>
    <w:rsid w:val="005929DA"/>
    <w:rsid w:val="00595B05"/>
    <w:rsid w:val="00596DF6"/>
    <w:rsid w:val="005976CF"/>
    <w:rsid w:val="005A534F"/>
    <w:rsid w:val="005B290F"/>
    <w:rsid w:val="005B2EDF"/>
    <w:rsid w:val="005B78C9"/>
    <w:rsid w:val="005C6A1A"/>
    <w:rsid w:val="005D59E6"/>
    <w:rsid w:val="005D745B"/>
    <w:rsid w:val="005E1FC0"/>
    <w:rsid w:val="005E24DC"/>
    <w:rsid w:val="005E58C6"/>
    <w:rsid w:val="005F12DB"/>
    <w:rsid w:val="005F24A1"/>
    <w:rsid w:val="00600E29"/>
    <w:rsid w:val="00605740"/>
    <w:rsid w:val="00610014"/>
    <w:rsid w:val="0061580B"/>
    <w:rsid w:val="00615E18"/>
    <w:rsid w:val="00621D54"/>
    <w:rsid w:val="00622A52"/>
    <w:rsid w:val="00625EC3"/>
    <w:rsid w:val="00636A9D"/>
    <w:rsid w:val="00646940"/>
    <w:rsid w:val="00654470"/>
    <w:rsid w:val="00661F33"/>
    <w:rsid w:val="00662B0D"/>
    <w:rsid w:val="00676339"/>
    <w:rsid w:val="006764AA"/>
    <w:rsid w:val="00676E03"/>
    <w:rsid w:val="0067702C"/>
    <w:rsid w:val="00680188"/>
    <w:rsid w:val="00680643"/>
    <w:rsid w:val="00684AFA"/>
    <w:rsid w:val="00686DC2"/>
    <w:rsid w:val="00687B63"/>
    <w:rsid w:val="00692160"/>
    <w:rsid w:val="0069360C"/>
    <w:rsid w:val="00693DA0"/>
    <w:rsid w:val="006A0129"/>
    <w:rsid w:val="006A2B10"/>
    <w:rsid w:val="006A43DD"/>
    <w:rsid w:val="006A7939"/>
    <w:rsid w:val="006B0874"/>
    <w:rsid w:val="006B0BA5"/>
    <w:rsid w:val="006B0F81"/>
    <w:rsid w:val="006C4CA4"/>
    <w:rsid w:val="006D3598"/>
    <w:rsid w:val="006E14A7"/>
    <w:rsid w:val="006E1904"/>
    <w:rsid w:val="006E6905"/>
    <w:rsid w:val="006F2DD0"/>
    <w:rsid w:val="00701DFB"/>
    <w:rsid w:val="00702FD4"/>
    <w:rsid w:val="00704222"/>
    <w:rsid w:val="0071112A"/>
    <w:rsid w:val="0071264A"/>
    <w:rsid w:val="00713AE9"/>
    <w:rsid w:val="00714A4C"/>
    <w:rsid w:val="007177D0"/>
    <w:rsid w:val="00720049"/>
    <w:rsid w:val="00720D56"/>
    <w:rsid w:val="0072294B"/>
    <w:rsid w:val="00725A84"/>
    <w:rsid w:val="00735FEC"/>
    <w:rsid w:val="0073641F"/>
    <w:rsid w:val="007370B3"/>
    <w:rsid w:val="00737AF0"/>
    <w:rsid w:val="0074081A"/>
    <w:rsid w:val="00741434"/>
    <w:rsid w:val="0074663B"/>
    <w:rsid w:val="00754195"/>
    <w:rsid w:val="0075534C"/>
    <w:rsid w:val="007554F6"/>
    <w:rsid w:val="00760639"/>
    <w:rsid w:val="0076213A"/>
    <w:rsid w:val="007661DD"/>
    <w:rsid w:val="0078228F"/>
    <w:rsid w:val="007823DD"/>
    <w:rsid w:val="007850AF"/>
    <w:rsid w:val="00793B38"/>
    <w:rsid w:val="00793ECA"/>
    <w:rsid w:val="007945A4"/>
    <w:rsid w:val="007967AB"/>
    <w:rsid w:val="007A0962"/>
    <w:rsid w:val="007A21CC"/>
    <w:rsid w:val="007A3554"/>
    <w:rsid w:val="007A4CA7"/>
    <w:rsid w:val="007A5826"/>
    <w:rsid w:val="007A7A4B"/>
    <w:rsid w:val="007A7D86"/>
    <w:rsid w:val="007C3D78"/>
    <w:rsid w:val="007C5F37"/>
    <w:rsid w:val="007D2567"/>
    <w:rsid w:val="007D40BC"/>
    <w:rsid w:val="007E5CDD"/>
    <w:rsid w:val="007E650C"/>
    <w:rsid w:val="007F048F"/>
    <w:rsid w:val="007F1B3B"/>
    <w:rsid w:val="007F7F64"/>
    <w:rsid w:val="00800FC9"/>
    <w:rsid w:val="00801346"/>
    <w:rsid w:val="00802CDA"/>
    <w:rsid w:val="00810007"/>
    <w:rsid w:val="0081095E"/>
    <w:rsid w:val="008109EC"/>
    <w:rsid w:val="00811B53"/>
    <w:rsid w:val="00814144"/>
    <w:rsid w:val="0081549F"/>
    <w:rsid w:val="00822945"/>
    <w:rsid w:val="0082391A"/>
    <w:rsid w:val="008260CE"/>
    <w:rsid w:val="008319E9"/>
    <w:rsid w:val="0083298A"/>
    <w:rsid w:val="00833048"/>
    <w:rsid w:val="00837B25"/>
    <w:rsid w:val="00840EC2"/>
    <w:rsid w:val="00852BE8"/>
    <w:rsid w:val="00854374"/>
    <w:rsid w:val="008545EC"/>
    <w:rsid w:val="008553F1"/>
    <w:rsid w:val="00862214"/>
    <w:rsid w:val="00863A73"/>
    <w:rsid w:val="008674A9"/>
    <w:rsid w:val="00872592"/>
    <w:rsid w:val="0087473F"/>
    <w:rsid w:val="00895BC9"/>
    <w:rsid w:val="008A0CE3"/>
    <w:rsid w:val="008A363E"/>
    <w:rsid w:val="008A3A1A"/>
    <w:rsid w:val="008A3EAB"/>
    <w:rsid w:val="008A569C"/>
    <w:rsid w:val="008A7ECD"/>
    <w:rsid w:val="008B04F7"/>
    <w:rsid w:val="008C0685"/>
    <w:rsid w:val="008C07A6"/>
    <w:rsid w:val="008C74FE"/>
    <w:rsid w:val="008C7616"/>
    <w:rsid w:val="008D221A"/>
    <w:rsid w:val="008D3605"/>
    <w:rsid w:val="008D5742"/>
    <w:rsid w:val="008D769B"/>
    <w:rsid w:val="008F56F7"/>
    <w:rsid w:val="00900E49"/>
    <w:rsid w:val="00904D70"/>
    <w:rsid w:val="00904DAB"/>
    <w:rsid w:val="00904F9B"/>
    <w:rsid w:val="00905168"/>
    <w:rsid w:val="00905352"/>
    <w:rsid w:val="00906537"/>
    <w:rsid w:val="0091162C"/>
    <w:rsid w:val="00916B37"/>
    <w:rsid w:val="00920975"/>
    <w:rsid w:val="0092402E"/>
    <w:rsid w:val="00931094"/>
    <w:rsid w:val="00932A05"/>
    <w:rsid w:val="00936159"/>
    <w:rsid w:val="00937EC5"/>
    <w:rsid w:val="0094148D"/>
    <w:rsid w:val="00943F18"/>
    <w:rsid w:val="009445E5"/>
    <w:rsid w:val="009449BE"/>
    <w:rsid w:val="0094790A"/>
    <w:rsid w:val="009500E7"/>
    <w:rsid w:val="009501E9"/>
    <w:rsid w:val="009527D5"/>
    <w:rsid w:val="00954BBA"/>
    <w:rsid w:val="00957462"/>
    <w:rsid w:val="009647F1"/>
    <w:rsid w:val="009652A8"/>
    <w:rsid w:val="00967664"/>
    <w:rsid w:val="00970607"/>
    <w:rsid w:val="00975445"/>
    <w:rsid w:val="00985CE7"/>
    <w:rsid w:val="00987220"/>
    <w:rsid w:val="00990EB0"/>
    <w:rsid w:val="009916CB"/>
    <w:rsid w:val="009A3D68"/>
    <w:rsid w:val="009A55D1"/>
    <w:rsid w:val="009A6596"/>
    <w:rsid w:val="009B04D0"/>
    <w:rsid w:val="009B4B52"/>
    <w:rsid w:val="009C1662"/>
    <w:rsid w:val="009C52DE"/>
    <w:rsid w:val="009C5E68"/>
    <w:rsid w:val="009D1E12"/>
    <w:rsid w:val="009D36DC"/>
    <w:rsid w:val="009D5979"/>
    <w:rsid w:val="009D65F8"/>
    <w:rsid w:val="009D7D37"/>
    <w:rsid w:val="009E1660"/>
    <w:rsid w:val="009F2879"/>
    <w:rsid w:val="00A00A26"/>
    <w:rsid w:val="00A017FE"/>
    <w:rsid w:val="00A01893"/>
    <w:rsid w:val="00A0414C"/>
    <w:rsid w:val="00A13877"/>
    <w:rsid w:val="00A155CE"/>
    <w:rsid w:val="00A21301"/>
    <w:rsid w:val="00A26880"/>
    <w:rsid w:val="00A27BCC"/>
    <w:rsid w:val="00A31B39"/>
    <w:rsid w:val="00A33283"/>
    <w:rsid w:val="00A34FB6"/>
    <w:rsid w:val="00A4055C"/>
    <w:rsid w:val="00A447AB"/>
    <w:rsid w:val="00A4507E"/>
    <w:rsid w:val="00A55EE7"/>
    <w:rsid w:val="00A64E97"/>
    <w:rsid w:val="00A810B0"/>
    <w:rsid w:val="00A8466B"/>
    <w:rsid w:val="00A86ABD"/>
    <w:rsid w:val="00A86DD4"/>
    <w:rsid w:val="00A910E5"/>
    <w:rsid w:val="00A91A8A"/>
    <w:rsid w:val="00A91B04"/>
    <w:rsid w:val="00A93930"/>
    <w:rsid w:val="00A967DF"/>
    <w:rsid w:val="00AA0162"/>
    <w:rsid w:val="00AB295C"/>
    <w:rsid w:val="00AB362A"/>
    <w:rsid w:val="00AC794F"/>
    <w:rsid w:val="00AE3DA9"/>
    <w:rsid w:val="00AE57E0"/>
    <w:rsid w:val="00AE707F"/>
    <w:rsid w:val="00AF082B"/>
    <w:rsid w:val="00AF14C8"/>
    <w:rsid w:val="00AF358F"/>
    <w:rsid w:val="00AF677B"/>
    <w:rsid w:val="00B01AE1"/>
    <w:rsid w:val="00B0635C"/>
    <w:rsid w:val="00B1250A"/>
    <w:rsid w:val="00B14BB8"/>
    <w:rsid w:val="00B158CD"/>
    <w:rsid w:val="00B1790F"/>
    <w:rsid w:val="00B2536C"/>
    <w:rsid w:val="00B256A5"/>
    <w:rsid w:val="00B270BB"/>
    <w:rsid w:val="00B30B25"/>
    <w:rsid w:val="00B32160"/>
    <w:rsid w:val="00B401B3"/>
    <w:rsid w:val="00B41A35"/>
    <w:rsid w:val="00B43D4D"/>
    <w:rsid w:val="00B47CF7"/>
    <w:rsid w:val="00B51FA4"/>
    <w:rsid w:val="00B55E2F"/>
    <w:rsid w:val="00B65812"/>
    <w:rsid w:val="00B74B76"/>
    <w:rsid w:val="00B760FD"/>
    <w:rsid w:val="00B81BE6"/>
    <w:rsid w:val="00B82EE0"/>
    <w:rsid w:val="00B83D25"/>
    <w:rsid w:val="00B85C76"/>
    <w:rsid w:val="00B860C0"/>
    <w:rsid w:val="00B87580"/>
    <w:rsid w:val="00B97E88"/>
    <w:rsid w:val="00BA0863"/>
    <w:rsid w:val="00BA35D3"/>
    <w:rsid w:val="00BB2C20"/>
    <w:rsid w:val="00BC00FD"/>
    <w:rsid w:val="00BC0152"/>
    <w:rsid w:val="00BC15AB"/>
    <w:rsid w:val="00BC35F7"/>
    <w:rsid w:val="00BC46A9"/>
    <w:rsid w:val="00BD7D20"/>
    <w:rsid w:val="00BD7E60"/>
    <w:rsid w:val="00BE3921"/>
    <w:rsid w:val="00BE695F"/>
    <w:rsid w:val="00BF0A25"/>
    <w:rsid w:val="00BF0BFB"/>
    <w:rsid w:val="00C1001D"/>
    <w:rsid w:val="00C14949"/>
    <w:rsid w:val="00C20C93"/>
    <w:rsid w:val="00C26983"/>
    <w:rsid w:val="00C27B8A"/>
    <w:rsid w:val="00C3341E"/>
    <w:rsid w:val="00C34491"/>
    <w:rsid w:val="00C37567"/>
    <w:rsid w:val="00C40560"/>
    <w:rsid w:val="00C44A66"/>
    <w:rsid w:val="00C523DB"/>
    <w:rsid w:val="00C568A6"/>
    <w:rsid w:val="00C6599A"/>
    <w:rsid w:val="00C6615C"/>
    <w:rsid w:val="00C735A5"/>
    <w:rsid w:val="00C73988"/>
    <w:rsid w:val="00C74ABA"/>
    <w:rsid w:val="00C751CF"/>
    <w:rsid w:val="00C86331"/>
    <w:rsid w:val="00C923A6"/>
    <w:rsid w:val="00C96A15"/>
    <w:rsid w:val="00C97590"/>
    <w:rsid w:val="00CA2274"/>
    <w:rsid w:val="00CA7904"/>
    <w:rsid w:val="00CB113C"/>
    <w:rsid w:val="00CB268C"/>
    <w:rsid w:val="00CC68FA"/>
    <w:rsid w:val="00CD6D48"/>
    <w:rsid w:val="00CE0CBC"/>
    <w:rsid w:val="00CE295A"/>
    <w:rsid w:val="00CE5999"/>
    <w:rsid w:val="00D029AB"/>
    <w:rsid w:val="00D071F1"/>
    <w:rsid w:val="00D1271E"/>
    <w:rsid w:val="00D14015"/>
    <w:rsid w:val="00D14D74"/>
    <w:rsid w:val="00D16B92"/>
    <w:rsid w:val="00D20D23"/>
    <w:rsid w:val="00D259D7"/>
    <w:rsid w:val="00D2674B"/>
    <w:rsid w:val="00D26F40"/>
    <w:rsid w:val="00D33D42"/>
    <w:rsid w:val="00D34B36"/>
    <w:rsid w:val="00D50357"/>
    <w:rsid w:val="00D50AB6"/>
    <w:rsid w:val="00D621CD"/>
    <w:rsid w:val="00D645E1"/>
    <w:rsid w:val="00D6504E"/>
    <w:rsid w:val="00D71044"/>
    <w:rsid w:val="00D71DCE"/>
    <w:rsid w:val="00D73DE5"/>
    <w:rsid w:val="00D75636"/>
    <w:rsid w:val="00D7609E"/>
    <w:rsid w:val="00D763F5"/>
    <w:rsid w:val="00D83421"/>
    <w:rsid w:val="00D949FF"/>
    <w:rsid w:val="00D96E07"/>
    <w:rsid w:val="00DA3C26"/>
    <w:rsid w:val="00DA4BA7"/>
    <w:rsid w:val="00DA4F0C"/>
    <w:rsid w:val="00DB38B4"/>
    <w:rsid w:val="00DB4914"/>
    <w:rsid w:val="00DC1433"/>
    <w:rsid w:val="00DD26A9"/>
    <w:rsid w:val="00DD3664"/>
    <w:rsid w:val="00DD41F9"/>
    <w:rsid w:val="00DD6141"/>
    <w:rsid w:val="00DD63C8"/>
    <w:rsid w:val="00DE3EC8"/>
    <w:rsid w:val="00DE788F"/>
    <w:rsid w:val="00DF239E"/>
    <w:rsid w:val="00DF3AA8"/>
    <w:rsid w:val="00DF4B1F"/>
    <w:rsid w:val="00DF64D4"/>
    <w:rsid w:val="00E01A50"/>
    <w:rsid w:val="00E05545"/>
    <w:rsid w:val="00E06320"/>
    <w:rsid w:val="00E106D6"/>
    <w:rsid w:val="00E10B94"/>
    <w:rsid w:val="00E1372D"/>
    <w:rsid w:val="00E24B89"/>
    <w:rsid w:val="00E25203"/>
    <w:rsid w:val="00E31050"/>
    <w:rsid w:val="00E32460"/>
    <w:rsid w:val="00E333CA"/>
    <w:rsid w:val="00E43A12"/>
    <w:rsid w:val="00E4490B"/>
    <w:rsid w:val="00E500A8"/>
    <w:rsid w:val="00E52CEC"/>
    <w:rsid w:val="00E65A2E"/>
    <w:rsid w:val="00E71910"/>
    <w:rsid w:val="00E71A71"/>
    <w:rsid w:val="00E723AB"/>
    <w:rsid w:val="00E72494"/>
    <w:rsid w:val="00E74647"/>
    <w:rsid w:val="00E77091"/>
    <w:rsid w:val="00E8304A"/>
    <w:rsid w:val="00E84AFF"/>
    <w:rsid w:val="00E86F9F"/>
    <w:rsid w:val="00E944D2"/>
    <w:rsid w:val="00E973A3"/>
    <w:rsid w:val="00EA26B1"/>
    <w:rsid w:val="00EB1479"/>
    <w:rsid w:val="00EB4399"/>
    <w:rsid w:val="00EB6B57"/>
    <w:rsid w:val="00EC0417"/>
    <w:rsid w:val="00EC6150"/>
    <w:rsid w:val="00ED1BFB"/>
    <w:rsid w:val="00ED2E72"/>
    <w:rsid w:val="00EF28CA"/>
    <w:rsid w:val="00EF7C12"/>
    <w:rsid w:val="00F14711"/>
    <w:rsid w:val="00F15F88"/>
    <w:rsid w:val="00F20927"/>
    <w:rsid w:val="00F21E0B"/>
    <w:rsid w:val="00F34191"/>
    <w:rsid w:val="00F359D6"/>
    <w:rsid w:val="00F40D24"/>
    <w:rsid w:val="00F477EA"/>
    <w:rsid w:val="00F500B4"/>
    <w:rsid w:val="00F524E9"/>
    <w:rsid w:val="00F53119"/>
    <w:rsid w:val="00F6006C"/>
    <w:rsid w:val="00F612EF"/>
    <w:rsid w:val="00F63053"/>
    <w:rsid w:val="00F65763"/>
    <w:rsid w:val="00F71E9C"/>
    <w:rsid w:val="00F736AF"/>
    <w:rsid w:val="00F840B4"/>
    <w:rsid w:val="00F852E7"/>
    <w:rsid w:val="00F86A40"/>
    <w:rsid w:val="00F9235B"/>
    <w:rsid w:val="00F95DF7"/>
    <w:rsid w:val="00FA516C"/>
    <w:rsid w:val="00FA59FF"/>
    <w:rsid w:val="00FC4C90"/>
    <w:rsid w:val="00FC7645"/>
    <w:rsid w:val="00FD0823"/>
    <w:rsid w:val="00FD10BA"/>
    <w:rsid w:val="00FD4CA5"/>
    <w:rsid w:val="00FD5718"/>
    <w:rsid w:val="00FE0694"/>
    <w:rsid w:val="00FE1D81"/>
    <w:rsid w:val="00FE2715"/>
    <w:rsid w:val="00FE7515"/>
    <w:rsid w:val="00FF0482"/>
    <w:rsid w:val="00FF4042"/>
    <w:rsid w:val="1DEC7C4E"/>
    <w:rsid w:val="6F7DD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D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1A"/>
  </w:style>
  <w:style w:type="paragraph" w:styleId="Heading1">
    <w:name w:val="heading 1"/>
    <w:basedOn w:val="Normal"/>
    <w:next w:val="Normal"/>
    <w:link w:val="Heading1Char"/>
    <w:uiPriority w:val="9"/>
    <w:qFormat/>
    <w:rsid w:val="00B30B25"/>
    <w:pPr>
      <w:keepNext/>
      <w:keepLines/>
      <w:spacing w:before="360" w:after="36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unhideWhenUsed/>
    <w:qFormat/>
    <w:rsid w:val="00B30B25"/>
    <w:pPr>
      <w:keepNext/>
      <w:keepLines/>
      <w:spacing w:before="240" w:after="240"/>
      <w:outlineLvl w:val="1"/>
    </w:pPr>
    <w:rPr>
      <w:rFonts w:ascii="Arial Narrow" w:eastAsiaTheme="majorEastAsia" w:hAnsi="Arial Narrow"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86"/>
    <w:pPr>
      <w:ind w:left="720"/>
      <w:contextualSpacing/>
    </w:pPr>
  </w:style>
  <w:style w:type="paragraph" w:styleId="Header">
    <w:name w:val="header"/>
    <w:basedOn w:val="Normal"/>
    <w:link w:val="HeaderChar"/>
    <w:uiPriority w:val="99"/>
    <w:unhideWhenUsed/>
    <w:rsid w:val="00114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A0"/>
  </w:style>
  <w:style w:type="paragraph" w:styleId="Footer">
    <w:name w:val="footer"/>
    <w:basedOn w:val="Normal"/>
    <w:link w:val="FooterChar"/>
    <w:uiPriority w:val="99"/>
    <w:unhideWhenUsed/>
    <w:rsid w:val="00114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A0"/>
  </w:style>
  <w:style w:type="paragraph" w:styleId="BalloonText">
    <w:name w:val="Balloon Text"/>
    <w:basedOn w:val="Normal"/>
    <w:link w:val="BalloonTextChar"/>
    <w:uiPriority w:val="99"/>
    <w:semiHidden/>
    <w:unhideWhenUsed/>
    <w:rsid w:val="0011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A0"/>
    <w:rPr>
      <w:rFonts w:ascii="Tahoma" w:hAnsi="Tahoma" w:cs="Tahoma"/>
      <w:sz w:val="16"/>
      <w:szCs w:val="16"/>
    </w:rPr>
  </w:style>
  <w:style w:type="character" w:styleId="CommentReference">
    <w:name w:val="annotation reference"/>
    <w:basedOn w:val="DefaultParagraphFont"/>
    <w:uiPriority w:val="99"/>
    <w:semiHidden/>
    <w:unhideWhenUsed/>
    <w:rsid w:val="00A86DD4"/>
    <w:rPr>
      <w:sz w:val="16"/>
      <w:szCs w:val="16"/>
    </w:rPr>
  </w:style>
  <w:style w:type="paragraph" w:styleId="CommentText">
    <w:name w:val="annotation text"/>
    <w:basedOn w:val="Normal"/>
    <w:link w:val="CommentTextChar"/>
    <w:uiPriority w:val="99"/>
    <w:unhideWhenUsed/>
    <w:rsid w:val="00A86DD4"/>
    <w:pPr>
      <w:spacing w:line="240" w:lineRule="auto"/>
    </w:pPr>
    <w:rPr>
      <w:sz w:val="20"/>
      <w:szCs w:val="20"/>
    </w:rPr>
  </w:style>
  <w:style w:type="character" w:customStyle="1" w:styleId="CommentTextChar">
    <w:name w:val="Comment Text Char"/>
    <w:basedOn w:val="DefaultParagraphFont"/>
    <w:link w:val="CommentText"/>
    <w:uiPriority w:val="99"/>
    <w:rsid w:val="00A86DD4"/>
    <w:rPr>
      <w:sz w:val="20"/>
      <w:szCs w:val="20"/>
    </w:rPr>
  </w:style>
  <w:style w:type="paragraph" w:styleId="CommentSubject">
    <w:name w:val="annotation subject"/>
    <w:basedOn w:val="CommentText"/>
    <w:next w:val="CommentText"/>
    <w:link w:val="CommentSubjectChar"/>
    <w:uiPriority w:val="99"/>
    <w:semiHidden/>
    <w:unhideWhenUsed/>
    <w:rsid w:val="00A86DD4"/>
    <w:rPr>
      <w:b/>
      <w:bCs/>
    </w:rPr>
  </w:style>
  <w:style w:type="character" w:customStyle="1" w:styleId="CommentSubjectChar">
    <w:name w:val="Comment Subject Char"/>
    <w:basedOn w:val="CommentTextChar"/>
    <w:link w:val="CommentSubject"/>
    <w:uiPriority w:val="99"/>
    <w:semiHidden/>
    <w:rsid w:val="00A86DD4"/>
    <w:rPr>
      <w:b/>
      <w:bCs/>
      <w:sz w:val="20"/>
      <w:szCs w:val="20"/>
    </w:rPr>
  </w:style>
  <w:style w:type="paragraph" w:styleId="NormalWeb">
    <w:name w:val="Normal (Web)"/>
    <w:basedOn w:val="Normal"/>
    <w:uiPriority w:val="99"/>
    <w:semiHidden/>
    <w:unhideWhenUsed/>
    <w:rsid w:val="00FF40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6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33E"/>
    <w:rPr>
      <w:sz w:val="20"/>
      <w:szCs w:val="20"/>
    </w:rPr>
  </w:style>
  <w:style w:type="character" w:styleId="FootnoteReference">
    <w:name w:val="footnote reference"/>
    <w:basedOn w:val="DefaultParagraphFont"/>
    <w:uiPriority w:val="99"/>
    <w:semiHidden/>
    <w:unhideWhenUsed/>
    <w:rsid w:val="0041633E"/>
    <w:rPr>
      <w:vertAlign w:val="superscript"/>
    </w:rPr>
  </w:style>
  <w:style w:type="character" w:styleId="Hyperlink">
    <w:name w:val="Hyperlink"/>
    <w:basedOn w:val="DefaultParagraphFont"/>
    <w:uiPriority w:val="99"/>
    <w:unhideWhenUsed/>
    <w:rsid w:val="0041633E"/>
    <w:rPr>
      <w:color w:val="0000FF" w:themeColor="hyperlink"/>
      <w:u w:val="single"/>
    </w:rPr>
  </w:style>
  <w:style w:type="character" w:customStyle="1" w:styleId="UnresolvedMention1">
    <w:name w:val="Unresolved Mention1"/>
    <w:basedOn w:val="DefaultParagraphFont"/>
    <w:uiPriority w:val="99"/>
    <w:rsid w:val="0041633E"/>
    <w:rPr>
      <w:color w:val="605E5C"/>
      <w:shd w:val="clear" w:color="auto" w:fill="E1DFDD"/>
    </w:rPr>
  </w:style>
  <w:style w:type="paragraph" w:styleId="Revision">
    <w:name w:val="Revision"/>
    <w:hidden/>
    <w:uiPriority w:val="99"/>
    <w:semiHidden/>
    <w:rsid w:val="000E6C59"/>
    <w:pPr>
      <w:spacing w:after="0" w:line="240" w:lineRule="auto"/>
    </w:pPr>
  </w:style>
  <w:style w:type="character" w:styleId="FollowedHyperlink">
    <w:name w:val="FollowedHyperlink"/>
    <w:basedOn w:val="DefaultParagraphFont"/>
    <w:uiPriority w:val="99"/>
    <w:semiHidden/>
    <w:unhideWhenUsed/>
    <w:rsid w:val="002619A1"/>
    <w:rPr>
      <w:color w:val="800080" w:themeColor="followedHyperlink"/>
      <w:u w:val="single"/>
    </w:rPr>
  </w:style>
  <w:style w:type="character" w:styleId="UnresolvedMention">
    <w:name w:val="Unresolved Mention"/>
    <w:basedOn w:val="DefaultParagraphFont"/>
    <w:uiPriority w:val="99"/>
    <w:semiHidden/>
    <w:unhideWhenUsed/>
    <w:rsid w:val="00725A84"/>
    <w:rPr>
      <w:color w:val="605E5C"/>
      <w:shd w:val="clear" w:color="auto" w:fill="E1DFDD"/>
    </w:rPr>
  </w:style>
  <w:style w:type="character" w:customStyle="1" w:styleId="Heading1Char">
    <w:name w:val="Heading 1 Char"/>
    <w:basedOn w:val="DefaultParagraphFont"/>
    <w:link w:val="Heading1"/>
    <w:uiPriority w:val="9"/>
    <w:rsid w:val="00B30B25"/>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B30B25"/>
    <w:rPr>
      <w:rFonts w:ascii="Arial Narrow" w:eastAsiaTheme="majorEastAsia" w:hAnsi="Arial Narrow"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0665">
      <w:bodyDiv w:val="1"/>
      <w:marLeft w:val="0"/>
      <w:marRight w:val="0"/>
      <w:marTop w:val="0"/>
      <w:marBottom w:val="0"/>
      <w:divBdr>
        <w:top w:val="none" w:sz="0" w:space="0" w:color="auto"/>
        <w:left w:val="none" w:sz="0" w:space="0" w:color="auto"/>
        <w:bottom w:val="none" w:sz="0" w:space="0" w:color="auto"/>
        <w:right w:val="none" w:sz="0" w:space="0" w:color="auto"/>
      </w:divBdr>
    </w:div>
    <w:div w:id="507719701">
      <w:bodyDiv w:val="1"/>
      <w:marLeft w:val="0"/>
      <w:marRight w:val="0"/>
      <w:marTop w:val="0"/>
      <w:marBottom w:val="0"/>
      <w:divBdr>
        <w:top w:val="none" w:sz="0" w:space="0" w:color="auto"/>
        <w:left w:val="none" w:sz="0" w:space="0" w:color="auto"/>
        <w:bottom w:val="none" w:sz="0" w:space="0" w:color="auto"/>
        <w:right w:val="none" w:sz="0" w:space="0" w:color="auto"/>
      </w:divBdr>
    </w:div>
    <w:div w:id="1638300010">
      <w:bodyDiv w:val="1"/>
      <w:marLeft w:val="0"/>
      <w:marRight w:val="0"/>
      <w:marTop w:val="0"/>
      <w:marBottom w:val="0"/>
      <w:divBdr>
        <w:top w:val="none" w:sz="0" w:space="0" w:color="auto"/>
        <w:left w:val="none" w:sz="0" w:space="0" w:color="auto"/>
        <w:bottom w:val="none" w:sz="0" w:space="0" w:color="auto"/>
        <w:right w:val="none" w:sz="0" w:space="0" w:color="auto"/>
      </w:divBdr>
    </w:div>
    <w:div w:id="18031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lmp.utoronto.ca/our-committee-w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B291295C0274E9166F40214E21467" ma:contentTypeVersion="13" ma:contentTypeDescription="Create a new document." ma:contentTypeScope="" ma:versionID="2570634b3a5153ed9a331f39b1606339">
  <xsd:schema xmlns:xsd="http://www.w3.org/2001/XMLSchema" xmlns:xs="http://www.w3.org/2001/XMLSchema" xmlns:p="http://schemas.microsoft.com/office/2006/metadata/properties" xmlns:ns3="efeeaa2c-c11d-42b9-988b-656eb7a718cd" xmlns:ns4="02154df0-e859-4f38-8406-349f91bd8932" targetNamespace="http://schemas.microsoft.com/office/2006/metadata/properties" ma:root="true" ma:fieldsID="9530131ce3166aa14aecc814fe637fb0" ns3:_="" ns4:_="">
    <xsd:import namespace="efeeaa2c-c11d-42b9-988b-656eb7a718cd"/>
    <xsd:import namespace="02154df0-e859-4f38-8406-349f91bd89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eaa2c-c11d-42b9-988b-656eb7a71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54df0-e859-4f38-8406-349f91bd8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DD302-E2A9-4821-B750-D328198B8495}">
  <ds:schemaRefs>
    <ds:schemaRef ds:uri="http://schemas.microsoft.com/sharepoint/v3/contenttype/forms"/>
  </ds:schemaRefs>
</ds:datastoreItem>
</file>

<file path=customXml/itemProps2.xml><?xml version="1.0" encoding="utf-8"?>
<ds:datastoreItem xmlns:ds="http://schemas.openxmlformats.org/officeDocument/2006/customXml" ds:itemID="{15BD6AAC-713B-4C17-ADE8-2BD6D0E1F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eaa2c-c11d-42b9-988b-656eb7a718cd"/>
    <ds:schemaRef ds:uri="02154df0-e859-4f38-8406-349f91bd8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D2635-60EA-4940-8C84-A9116E374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Medicine, UofT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Jenni Bozec</cp:lastModifiedBy>
  <cp:revision>2</cp:revision>
  <cp:lastPrinted>2020-10-26T13:10:00Z</cp:lastPrinted>
  <dcterms:created xsi:type="dcterms:W3CDTF">2022-07-15T18:06:00Z</dcterms:created>
  <dcterms:modified xsi:type="dcterms:W3CDTF">2022-07-15T18:06:00Z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0x010100639B291295C0274E9166F40214E21467</vt:lpwstr>
  </property>
</Properties>
</file>